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71B" w:rsidRPr="00771526" w:rsidRDefault="006E471B" w:rsidP="006E471B">
      <w:pPr>
        <w:spacing w:after="0"/>
        <w:jc w:val="center"/>
        <w:rPr>
          <w:rFonts w:ascii="Times New Roman" w:hAnsi="Times New Roman"/>
          <w:b/>
          <w:sz w:val="24"/>
          <w:szCs w:val="24"/>
          <w:lang w:eastAsia="pt-BR"/>
        </w:rPr>
      </w:pPr>
      <w:r w:rsidRPr="00771526">
        <w:rPr>
          <w:rFonts w:ascii="Times New Roman" w:hAnsi="Times New Roman"/>
          <w:b/>
          <w:sz w:val="24"/>
          <w:szCs w:val="24"/>
        </w:rPr>
        <w:t>EDITAL N.º 0</w:t>
      </w:r>
      <w:r w:rsidR="00D22FBC">
        <w:rPr>
          <w:rFonts w:ascii="Times New Roman" w:hAnsi="Times New Roman"/>
          <w:b/>
          <w:sz w:val="24"/>
          <w:szCs w:val="24"/>
        </w:rPr>
        <w:t>02</w:t>
      </w:r>
      <w:r w:rsidRPr="00771526">
        <w:rPr>
          <w:rFonts w:ascii="Times New Roman" w:hAnsi="Times New Roman"/>
          <w:b/>
          <w:sz w:val="24"/>
          <w:szCs w:val="24"/>
        </w:rPr>
        <w:t>/202</w:t>
      </w:r>
      <w:r w:rsidR="00D22FBC">
        <w:rPr>
          <w:rFonts w:ascii="Times New Roman" w:hAnsi="Times New Roman"/>
          <w:b/>
          <w:sz w:val="24"/>
          <w:szCs w:val="24"/>
        </w:rPr>
        <w:t>5</w:t>
      </w:r>
    </w:p>
    <w:p w:rsidR="006E471B" w:rsidRPr="00771526" w:rsidRDefault="006E471B" w:rsidP="006E471B">
      <w:pPr>
        <w:spacing w:after="0"/>
        <w:jc w:val="center"/>
        <w:rPr>
          <w:rFonts w:ascii="Times New Roman" w:hAnsi="Times New Roman"/>
          <w:b/>
          <w:sz w:val="24"/>
          <w:szCs w:val="24"/>
        </w:rPr>
      </w:pPr>
    </w:p>
    <w:p w:rsidR="006E471B" w:rsidRPr="00771526" w:rsidRDefault="006E471B" w:rsidP="006E471B">
      <w:pPr>
        <w:spacing w:after="0"/>
        <w:jc w:val="center"/>
        <w:rPr>
          <w:rFonts w:ascii="Times New Roman" w:hAnsi="Times New Roman"/>
          <w:b/>
          <w:sz w:val="24"/>
          <w:szCs w:val="24"/>
        </w:rPr>
      </w:pPr>
      <w:r w:rsidRPr="00771526">
        <w:rPr>
          <w:rFonts w:ascii="Times New Roman" w:hAnsi="Times New Roman"/>
          <w:b/>
          <w:sz w:val="24"/>
          <w:szCs w:val="24"/>
        </w:rPr>
        <w:t>PREGÃO ELETRÔNICO N.º 0</w:t>
      </w:r>
      <w:r w:rsidR="00D22FBC">
        <w:rPr>
          <w:rFonts w:ascii="Times New Roman" w:hAnsi="Times New Roman"/>
          <w:b/>
          <w:sz w:val="24"/>
          <w:szCs w:val="24"/>
        </w:rPr>
        <w:t>02</w:t>
      </w:r>
      <w:r w:rsidR="00F650E0">
        <w:rPr>
          <w:rFonts w:ascii="Times New Roman" w:hAnsi="Times New Roman"/>
          <w:b/>
          <w:sz w:val="24"/>
          <w:szCs w:val="24"/>
        </w:rPr>
        <w:t>/</w:t>
      </w:r>
      <w:r w:rsidRPr="00771526">
        <w:rPr>
          <w:rFonts w:ascii="Times New Roman" w:hAnsi="Times New Roman"/>
          <w:b/>
          <w:sz w:val="24"/>
          <w:szCs w:val="24"/>
        </w:rPr>
        <w:t>202</w:t>
      </w:r>
      <w:r w:rsidR="00D22FBC">
        <w:rPr>
          <w:rFonts w:ascii="Times New Roman" w:hAnsi="Times New Roman"/>
          <w:b/>
          <w:sz w:val="24"/>
          <w:szCs w:val="24"/>
        </w:rPr>
        <w:t>5</w:t>
      </w:r>
    </w:p>
    <w:p w:rsidR="006E471B" w:rsidRDefault="006E471B" w:rsidP="006E471B">
      <w:pPr>
        <w:spacing w:after="0"/>
        <w:jc w:val="center"/>
        <w:rPr>
          <w:rFonts w:ascii="Times New Roman" w:hAnsi="Times New Roman"/>
          <w:b/>
          <w:sz w:val="24"/>
          <w:szCs w:val="24"/>
        </w:rPr>
      </w:pPr>
      <w:r w:rsidRPr="00771526">
        <w:rPr>
          <w:rFonts w:ascii="Times New Roman" w:hAnsi="Times New Roman"/>
          <w:b/>
          <w:sz w:val="24"/>
          <w:szCs w:val="24"/>
        </w:rPr>
        <w:t xml:space="preserve">PROCESSO N.º </w:t>
      </w:r>
      <w:r w:rsidR="00D22FBC">
        <w:rPr>
          <w:rFonts w:ascii="Times New Roman" w:hAnsi="Times New Roman"/>
          <w:b/>
          <w:sz w:val="24"/>
          <w:szCs w:val="24"/>
        </w:rPr>
        <w:t>012</w:t>
      </w:r>
      <w:r w:rsidRPr="00771526">
        <w:rPr>
          <w:rFonts w:ascii="Times New Roman" w:hAnsi="Times New Roman"/>
          <w:b/>
          <w:sz w:val="24"/>
          <w:szCs w:val="24"/>
        </w:rPr>
        <w:t>/202</w:t>
      </w:r>
      <w:r w:rsidR="00D22FBC">
        <w:rPr>
          <w:rFonts w:ascii="Times New Roman" w:hAnsi="Times New Roman"/>
          <w:b/>
          <w:sz w:val="24"/>
          <w:szCs w:val="24"/>
        </w:rPr>
        <w:t>5</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A </w:t>
      </w:r>
      <w:r>
        <w:rPr>
          <w:rFonts w:ascii="Times New Roman" w:hAnsi="Times New Roman"/>
          <w:b/>
          <w:sz w:val="24"/>
          <w:szCs w:val="24"/>
        </w:rPr>
        <w:t>PREFEITURA MUNICIPAL DE GUATAPARÁ</w:t>
      </w:r>
      <w:r>
        <w:rPr>
          <w:rFonts w:ascii="Times New Roman" w:hAnsi="Times New Roman"/>
          <w:bCs/>
          <w:sz w:val="24"/>
          <w:szCs w:val="24"/>
        </w:rPr>
        <w:t xml:space="preserve">, Estado de São Paulo, pessoa jurídica de direito público, devidamente cadastrada no CNPJ/MF sob o nº 68.319.748/0001-95, com sede administrativa à Rua dos Jasmins, nº 296 – Centro, na cidade de Guatapará, Estado de São Paulo, por intermédio do Senhor Prefeito, </w:t>
      </w:r>
      <w:r w:rsidR="00D22FBC">
        <w:rPr>
          <w:rFonts w:ascii="Times New Roman" w:hAnsi="Times New Roman"/>
          <w:b/>
          <w:sz w:val="24"/>
          <w:szCs w:val="24"/>
        </w:rPr>
        <w:t>AILTON APARECIDO DA SILVA</w:t>
      </w:r>
      <w:r w:rsidRPr="00771526">
        <w:rPr>
          <w:rFonts w:ascii="Times New Roman" w:hAnsi="Times New Roman"/>
          <w:bCs/>
          <w:sz w:val="24"/>
          <w:szCs w:val="24"/>
        </w:rPr>
        <w:t>,</w:t>
      </w:r>
      <w:r>
        <w:rPr>
          <w:rFonts w:ascii="Times New Roman" w:hAnsi="Times New Roman"/>
          <w:bCs/>
          <w:sz w:val="24"/>
          <w:szCs w:val="24"/>
        </w:rPr>
        <w:t xml:space="preserve"> bem como o Sra. Pregoeira e Equipe designados conforme Portaria nº 616, de 22 de janeiro de 2024, tornam público para conhecimento dos interessados, que no local, data e horário indicados neste preâmbulo, realizará licitação na modalidade </w:t>
      </w:r>
      <w:r>
        <w:rPr>
          <w:rFonts w:ascii="Times New Roman" w:hAnsi="Times New Roman"/>
          <w:b/>
          <w:sz w:val="24"/>
          <w:szCs w:val="24"/>
        </w:rPr>
        <w:t>PREGÃO ELETRÔNICO</w:t>
      </w:r>
      <w:r>
        <w:rPr>
          <w:rFonts w:ascii="Times New Roman" w:hAnsi="Times New Roman"/>
          <w:bCs/>
          <w:sz w:val="24"/>
          <w:szCs w:val="24"/>
        </w:rPr>
        <w:t xml:space="preserve">, do Tipo </w:t>
      </w:r>
      <w:r>
        <w:rPr>
          <w:rFonts w:ascii="Times New Roman" w:hAnsi="Times New Roman"/>
          <w:b/>
          <w:sz w:val="24"/>
          <w:szCs w:val="24"/>
        </w:rPr>
        <w:t xml:space="preserve">MENOR VALOR </w:t>
      </w:r>
      <w:r w:rsidR="00D22FBC">
        <w:rPr>
          <w:rFonts w:ascii="Times New Roman" w:hAnsi="Times New Roman"/>
          <w:b/>
          <w:sz w:val="24"/>
          <w:szCs w:val="24"/>
        </w:rPr>
        <w:t>POR ITEM</w:t>
      </w:r>
      <w:r>
        <w:rPr>
          <w:rFonts w:ascii="Times New Roman" w:hAnsi="Times New Roman"/>
          <w:bCs/>
          <w:sz w:val="24"/>
          <w:szCs w:val="24"/>
        </w:rPr>
        <w:t>, nos termos da Lei nº 14.133, de 2021, Lei 123, de 2006 e demais legislação aplicável e, ainda de acordo com as condições estabelecidas neste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Os trabalhos serão conduzidos pelo Pregoeiro e Equipe de Apoio designados pela Portaria n.º 616/2024, de 22 de janeiro de 2024, mediante a inserção e monitoramento de dados gerados e/ou transferidos para o sítio eletrônico: www.bllcompras.org.br “Acesso Identificado no link - “licitações”.</w:t>
      </w:r>
    </w:p>
    <w:p w:rsidR="006E471B" w:rsidRDefault="006E471B" w:rsidP="006E471B">
      <w:pPr>
        <w:spacing w:after="0"/>
        <w:jc w:val="both"/>
        <w:rPr>
          <w:rFonts w:ascii="Times New Roman" w:hAnsi="Times New Roman"/>
          <w:b/>
          <w:sz w:val="24"/>
          <w:szCs w:val="24"/>
        </w:rPr>
      </w:pP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TIPO DE LICITAÇÃO: MENOR VALOR </w:t>
      </w:r>
      <w:r w:rsidR="00193EA0">
        <w:rPr>
          <w:rFonts w:ascii="Times New Roman" w:hAnsi="Times New Roman"/>
          <w:b/>
          <w:sz w:val="24"/>
          <w:szCs w:val="24"/>
        </w:rPr>
        <w:t>GLOBAL</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MODO DE DISPUTA “ABERTO”</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INÍCIO CADASTRO DE PROPOSTAS: </w:t>
      </w:r>
      <w:r w:rsidR="00D22FBC">
        <w:rPr>
          <w:rFonts w:ascii="Times New Roman" w:hAnsi="Times New Roman"/>
          <w:b/>
          <w:sz w:val="24"/>
          <w:szCs w:val="24"/>
        </w:rPr>
        <w:t>04</w:t>
      </w:r>
      <w:r w:rsidRPr="00771526">
        <w:rPr>
          <w:rFonts w:ascii="Times New Roman" w:hAnsi="Times New Roman"/>
          <w:b/>
          <w:sz w:val="24"/>
          <w:szCs w:val="24"/>
        </w:rPr>
        <w:t>/</w:t>
      </w:r>
      <w:r w:rsidR="00D22FBC">
        <w:rPr>
          <w:rFonts w:ascii="Times New Roman" w:hAnsi="Times New Roman"/>
          <w:b/>
          <w:sz w:val="24"/>
          <w:szCs w:val="24"/>
        </w:rPr>
        <w:t>02</w:t>
      </w:r>
      <w:r w:rsidRPr="00771526">
        <w:rPr>
          <w:rFonts w:ascii="Times New Roman" w:hAnsi="Times New Roman"/>
          <w:b/>
          <w:sz w:val="24"/>
          <w:szCs w:val="24"/>
        </w:rPr>
        <w:t xml:space="preserve">/2024 às </w:t>
      </w:r>
      <w:r w:rsidR="00193EA0">
        <w:rPr>
          <w:rFonts w:ascii="Times New Roman" w:hAnsi="Times New Roman"/>
          <w:b/>
          <w:sz w:val="24"/>
          <w:szCs w:val="24"/>
        </w:rPr>
        <w:t>13</w:t>
      </w:r>
      <w:r w:rsidRPr="00771526">
        <w:rPr>
          <w:rFonts w:ascii="Times New Roman" w:hAnsi="Times New Roman"/>
          <w:b/>
          <w:sz w:val="24"/>
          <w:szCs w:val="24"/>
        </w:rPr>
        <w:t xml:space="preserve">h:00 </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TÉRMINO CADASTRO DE PROPOSTAS: </w:t>
      </w:r>
      <w:r w:rsidR="00F650E0">
        <w:rPr>
          <w:rFonts w:ascii="Times New Roman" w:hAnsi="Times New Roman"/>
          <w:b/>
          <w:sz w:val="24"/>
          <w:szCs w:val="24"/>
        </w:rPr>
        <w:t>1</w:t>
      </w:r>
      <w:r w:rsidR="00D22FBC">
        <w:rPr>
          <w:rFonts w:ascii="Times New Roman" w:hAnsi="Times New Roman"/>
          <w:b/>
          <w:sz w:val="24"/>
          <w:szCs w:val="24"/>
        </w:rPr>
        <w:t>7</w:t>
      </w:r>
      <w:r w:rsidRPr="00771526">
        <w:rPr>
          <w:rFonts w:ascii="Times New Roman" w:hAnsi="Times New Roman"/>
          <w:b/>
          <w:sz w:val="24"/>
          <w:szCs w:val="24"/>
        </w:rPr>
        <w:t>/</w:t>
      </w:r>
      <w:r w:rsidR="00D22FBC">
        <w:rPr>
          <w:rFonts w:ascii="Times New Roman" w:hAnsi="Times New Roman"/>
          <w:b/>
          <w:sz w:val="24"/>
          <w:szCs w:val="24"/>
        </w:rPr>
        <w:t>02</w:t>
      </w:r>
      <w:r w:rsidRPr="00771526">
        <w:rPr>
          <w:rFonts w:ascii="Times New Roman" w:hAnsi="Times New Roman"/>
          <w:b/>
          <w:sz w:val="24"/>
          <w:szCs w:val="24"/>
        </w:rPr>
        <w:t xml:space="preserve">/2024 às 08h30 </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ABERTURA DE PROPOSTAS INICIAIS: </w:t>
      </w:r>
      <w:r w:rsidR="00F650E0">
        <w:rPr>
          <w:rFonts w:ascii="Times New Roman" w:hAnsi="Times New Roman"/>
          <w:b/>
          <w:sz w:val="24"/>
          <w:szCs w:val="24"/>
        </w:rPr>
        <w:t>1</w:t>
      </w:r>
      <w:r w:rsidR="00D22FBC">
        <w:rPr>
          <w:rFonts w:ascii="Times New Roman" w:hAnsi="Times New Roman"/>
          <w:b/>
          <w:sz w:val="24"/>
          <w:szCs w:val="24"/>
        </w:rPr>
        <w:t>7</w:t>
      </w:r>
      <w:r w:rsidRPr="00771526">
        <w:rPr>
          <w:rFonts w:ascii="Times New Roman" w:hAnsi="Times New Roman"/>
          <w:b/>
          <w:sz w:val="24"/>
          <w:szCs w:val="24"/>
        </w:rPr>
        <w:t>/</w:t>
      </w:r>
      <w:r w:rsidR="00D22FBC">
        <w:rPr>
          <w:rFonts w:ascii="Times New Roman" w:hAnsi="Times New Roman"/>
          <w:b/>
          <w:sz w:val="24"/>
          <w:szCs w:val="24"/>
        </w:rPr>
        <w:t>02</w:t>
      </w:r>
      <w:r w:rsidRPr="00771526">
        <w:rPr>
          <w:rFonts w:ascii="Times New Roman" w:hAnsi="Times New Roman"/>
          <w:b/>
          <w:sz w:val="24"/>
          <w:szCs w:val="24"/>
        </w:rPr>
        <w:t>/2024 às 08h30</w:t>
      </w:r>
    </w:p>
    <w:p w:rsidR="006E471B"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INÍCIO DO PREGÃO (Lances): </w:t>
      </w:r>
      <w:r w:rsidR="00F650E0">
        <w:rPr>
          <w:rFonts w:ascii="Times New Roman" w:hAnsi="Times New Roman"/>
          <w:b/>
          <w:sz w:val="24"/>
          <w:szCs w:val="24"/>
        </w:rPr>
        <w:t>1</w:t>
      </w:r>
      <w:r w:rsidR="00D22FBC">
        <w:rPr>
          <w:rFonts w:ascii="Times New Roman" w:hAnsi="Times New Roman"/>
          <w:b/>
          <w:sz w:val="24"/>
          <w:szCs w:val="24"/>
        </w:rPr>
        <w:t>7</w:t>
      </w:r>
      <w:r w:rsidRPr="00771526">
        <w:rPr>
          <w:rFonts w:ascii="Times New Roman" w:hAnsi="Times New Roman"/>
          <w:b/>
          <w:sz w:val="24"/>
          <w:szCs w:val="24"/>
        </w:rPr>
        <w:t>/</w:t>
      </w:r>
      <w:r w:rsidR="00D22FBC">
        <w:rPr>
          <w:rFonts w:ascii="Times New Roman" w:hAnsi="Times New Roman"/>
          <w:b/>
          <w:sz w:val="24"/>
          <w:szCs w:val="24"/>
        </w:rPr>
        <w:t>02</w:t>
      </w:r>
      <w:r w:rsidRPr="00771526">
        <w:rPr>
          <w:rFonts w:ascii="Times New Roman" w:hAnsi="Times New Roman"/>
          <w:b/>
          <w:sz w:val="24"/>
          <w:szCs w:val="24"/>
        </w:rPr>
        <w:t>/2024 às 09h00</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**Para todas as referências de tempo será observado o horário de Brasília - DF. Local: www.bllcompras.org.br “Acesso Identificado no link – “licitações.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Pregão Eletrônico será realizado em Sessão Pública, por meio da internet, mediante condições de segurança - criptografia e autenticação - em todas as suas fases através do Sistema de Pregão Eletrônico (licitações) da BLL.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DO OBJETO</w:t>
      </w:r>
    </w:p>
    <w:p w:rsidR="00193EA0" w:rsidRDefault="006E471B" w:rsidP="00193EA0">
      <w:pPr>
        <w:spacing w:line="360" w:lineRule="auto"/>
        <w:ind w:left="222" w:right="499"/>
        <w:jc w:val="both"/>
        <w:rPr>
          <w:b/>
          <w:sz w:val="24"/>
          <w:lang w:eastAsia="pt-PT"/>
        </w:rPr>
      </w:pPr>
      <w:r>
        <w:rPr>
          <w:rFonts w:ascii="Times New Roman" w:hAnsi="Times New Roman"/>
          <w:bCs/>
          <w:sz w:val="24"/>
          <w:szCs w:val="24"/>
        </w:rPr>
        <w:t>1.1.</w:t>
      </w:r>
      <w:r>
        <w:rPr>
          <w:rFonts w:ascii="Times New Roman" w:hAnsi="Times New Roman"/>
          <w:bCs/>
          <w:sz w:val="24"/>
          <w:szCs w:val="24"/>
        </w:rPr>
        <w:tab/>
      </w:r>
      <w:r w:rsidR="004C13E1" w:rsidRPr="004C13E1">
        <w:rPr>
          <w:rFonts w:ascii="Times New Roman" w:hAnsi="Times New Roman"/>
        </w:rPr>
        <w:t>a</w:t>
      </w:r>
      <w:r w:rsidR="004C13E1" w:rsidRPr="004C13E1">
        <w:rPr>
          <w:rFonts w:ascii="Times New Roman" w:hAnsi="Times New Roman"/>
          <w:spacing w:val="-13"/>
        </w:rPr>
        <w:t xml:space="preserve"> </w:t>
      </w:r>
      <w:r w:rsidR="004C13E1" w:rsidRPr="004C13E1">
        <w:rPr>
          <w:rFonts w:ascii="Times New Roman" w:hAnsi="Times New Roman"/>
        </w:rPr>
        <w:t>aquisição</w:t>
      </w:r>
      <w:r w:rsidR="004C13E1" w:rsidRPr="004C13E1">
        <w:rPr>
          <w:rFonts w:ascii="Times New Roman" w:hAnsi="Times New Roman"/>
          <w:spacing w:val="-12"/>
        </w:rPr>
        <w:t xml:space="preserve"> </w:t>
      </w:r>
      <w:r w:rsidR="004C13E1" w:rsidRPr="004C13E1">
        <w:rPr>
          <w:rFonts w:ascii="Times New Roman" w:hAnsi="Times New Roman"/>
        </w:rPr>
        <w:t>de</w:t>
      </w:r>
      <w:r w:rsidR="004C13E1" w:rsidRPr="004C13E1">
        <w:rPr>
          <w:rFonts w:ascii="Times New Roman" w:hAnsi="Times New Roman"/>
          <w:spacing w:val="-9"/>
        </w:rPr>
        <w:t xml:space="preserve"> </w:t>
      </w:r>
      <w:r w:rsidR="00D22FBC">
        <w:rPr>
          <w:rFonts w:ascii="Times New Roman" w:hAnsi="Times New Roman"/>
        </w:rPr>
        <w:t>um</w:t>
      </w:r>
      <w:r w:rsidR="004C13E1" w:rsidRPr="004C13E1">
        <w:rPr>
          <w:rFonts w:ascii="Times New Roman" w:hAnsi="Times New Roman"/>
        </w:rPr>
        <w:t xml:space="preserve"> veículo automotor zero quilômetro, modelo</w:t>
      </w:r>
      <w:r w:rsidR="00D452AE">
        <w:rPr>
          <w:rFonts w:ascii="Times New Roman" w:hAnsi="Times New Roman"/>
        </w:rPr>
        <w:t>/ ano 202</w:t>
      </w:r>
      <w:r w:rsidR="00D22FBC">
        <w:rPr>
          <w:rFonts w:ascii="Times New Roman" w:hAnsi="Times New Roman"/>
        </w:rPr>
        <w:t>3/2024</w:t>
      </w:r>
      <w:r w:rsidR="00D452AE">
        <w:rPr>
          <w:rFonts w:ascii="Times New Roman" w:hAnsi="Times New Roman"/>
        </w:rPr>
        <w:t xml:space="preserve"> ou </w:t>
      </w:r>
      <w:r w:rsidR="00D22FBC">
        <w:rPr>
          <w:rFonts w:ascii="Times New Roman" w:hAnsi="Times New Roman"/>
        </w:rPr>
        <w:t>2024/2024</w:t>
      </w:r>
      <w:r w:rsidR="004C13E1">
        <w:rPr>
          <w:rFonts w:ascii="Times New Roman" w:hAnsi="Times New Roman"/>
        </w:rPr>
        <w:t xml:space="preserve"> , quatro portas</w:t>
      </w:r>
      <w:r w:rsidR="004C13E1" w:rsidRPr="004C13E1">
        <w:rPr>
          <w:rFonts w:ascii="Times New Roman" w:hAnsi="Times New Roman"/>
        </w:rPr>
        <w:t>, com capacidade de 5 lugares</w:t>
      </w:r>
      <w:r w:rsidR="004C13E1">
        <w:rPr>
          <w:rFonts w:ascii="Times New Roman" w:hAnsi="Times New Roman"/>
        </w:rPr>
        <w:t xml:space="preserve">, combustível </w:t>
      </w:r>
      <w:proofErr w:type="spellStart"/>
      <w:r w:rsidR="004C13E1">
        <w:rPr>
          <w:rFonts w:ascii="Times New Roman" w:hAnsi="Times New Roman"/>
        </w:rPr>
        <w:t>flex</w:t>
      </w:r>
      <w:proofErr w:type="spellEnd"/>
      <w:r w:rsidR="004C13E1">
        <w:rPr>
          <w:rFonts w:ascii="Times New Roman" w:hAnsi="Times New Roman"/>
        </w:rPr>
        <w:t>, cambio</w:t>
      </w:r>
      <w:r w:rsidR="00D22FBC">
        <w:rPr>
          <w:rFonts w:ascii="Times New Roman" w:hAnsi="Times New Roman"/>
        </w:rPr>
        <w:t xml:space="preserve"> </w:t>
      </w:r>
      <w:proofErr w:type="spellStart"/>
      <w:r w:rsidR="00D22FBC">
        <w:rPr>
          <w:rFonts w:ascii="Times New Roman" w:hAnsi="Times New Roman"/>
        </w:rPr>
        <w:t>automatico</w:t>
      </w:r>
      <w:proofErr w:type="spellEnd"/>
      <w:r w:rsidR="004C13E1">
        <w:rPr>
          <w:rFonts w:ascii="Times New Roman" w:hAnsi="Times New Roman"/>
        </w:rPr>
        <w:t>, direção elétrica</w:t>
      </w:r>
      <w:r w:rsidR="00D452AE">
        <w:rPr>
          <w:rFonts w:ascii="Times New Roman" w:hAnsi="Times New Roman"/>
        </w:rPr>
        <w:t xml:space="preserve"> ou hidráulica</w:t>
      </w:r>
      <w:r w:rsidR="004C13E1">
        <w:rPr>
          <w:rFonts w:ascii="Times New Roman" w:hAnsi="Times New Roman"/>
        </w:rPr>
        <w:t>, trava elétrica por telecomando na chave</w:t>
      </w:r>
      <w:r w:rsidR="00751128">
        <w:rPr>
          <w:rFonts w:ascii="Times New Roman" w:hAnsi="Times New Roman"/>
        </w:rPr>
        <w:t xml:space="preserve">, travamento automático das portas quando o </w:t>
      </w:r>
      <w:proofErr w:type="spellStart"/>
      <w:r w:rsidR="00751128">
        <w:rPr>
          <w:rFonts w:ascii="Times New Roman" w:hAnsi="Times New Roman"/>
        </w:rPr>
        <w:t>veiculo</w:t>
      </w:r>
      <w:proofErr w:type="spellEnd"/>
      <w:r w:rsidR="00751128">
        <w:rPr>
          <w:rFonts w:ascii="Times New Roman" w:hAnsi="Times New Roman"/>
        </w:rPr>
        <w:t xml:space="preserve"> estiver em movimento, vidro elétrico, ar </w:t>
      </w:r>
      <w:proofErr w:type="spellStart"/>
      <w:r w:rsidR="00751128">
        <w:rPr>
          <w:rFonts w:ascii="Times New Roman" w:hAnsi="Times New Roman"/>
        </w:rPr>
        <w:t>condicionad</w:t>
      </w:r>
      <w:proofErr w:type="spellEnd"/>
      <w:r w:rsidR="00D452AE">
        <w:rPr>
          <w:rFonts w:ascii="Times New Roman" w:hAnsi="Times New Roman"/>
        </w:rPr>
        <w:t>, motor no mínimo 1.</w:t>
      </w:r>
      <w:r w:rsidR="00D22FBC">
        <w:rPr>
          <w:rFonts w:ascii="Times New Roman" w:hAnsi="Times New Roman"/>
        </w:rPr>
        <w:t>4</w:t>
      </w:r>
      <w:r w:rsidR="00D452AE">
        <w:rPr>
          <w:rFonts w:ascii="Times New Roman" w:hAnsi="Times New Roman"/>
        </w:rPr>
        <w:t xml:space="preserve"> cavalos de </w:t>
      </w:r>
      <w:proofErr w:type="spellStart"/>
      <w:r w:rsidR="00D452AE">
        <w:rPr>
          <w:rFonts w:ascii="Times New Roman" w:hAnsi="Times New Roman"/>
        </w:rPr>
        <w:t>potencia</w:t>
      </w:r>
      <w:proofErr w:type="spellEnd"/>
      <w:r w:rsidR="00751128">
        <w:rPr>
          <w:rFonts w:ascii="Times New Roman" w:hAnsi="Times New Roman"/>
        </w:rPr>
        <w:t>.</w:t>
      </w:r>
      <w:r w:rsidR="004C13E1" w:rsidRPr="004C13E1">
        <w:rPr>
          <w:rFonts w:ascii="Times New Roman" w:hAnsi="Times New Roman"/>
        </w:rPr>
        <w:t xml:space="preserve"> </w:t>
      </w:r>
      <w:r w:rsidR="00751128">
        <w:rPr>
          <w:rFonts w:ascii="Times New Roman" w:hAnsi="Times New Roman"/>
        </w:rPr>
        <w:lastRenderedPageBreak/>
        <w:t>D</w:t>
      </w:r>
      <w:r w:rsidR="004C13E1" w:rsidRPr="004C13E1">
        <w:rPr>
          <w:rFonts w:ascii="Times New Roman" w:hAnsi="Times New Roman"/>
        </w:rPr>
        <w:t xml:space="preserve">estinados a Secretaria Municipal de </w:t>
      </w:r>
      <w:r w:rsidR="00D22FBC">
        <w:rPr>
          <w:rFonts w:ascii="Times New Roman" w:hAnsi="Times New Roman"/>
        </w:rPr>
        <w:t>administração</w:t>
      </w:r>
      <w:r w:rsidR="004C13E1">
        <w:rPr>
          <w:rFonts w:ascii="Times New Roman" w:hAnsi="Times New Roman"/>
        </w:rPr>
        <w:t>,</w:t>
      </w:r>
      <w:r w:rsidRPr="004C13E1">
        <w:rPr>
          <w:rFonts w:ascii="Times New Roman" w:hAnsi="Times New Roman"/>
          <w:b/>
          <w:sz w:val="24"/>
          <w:szCs w:val="24"/>
        </w:rPr>
        <w:t xml:space="preserve"> </w:t>
      </w:r>
      <w:r w:rsidR="00193EA0" w:rsidRPr="004C13E1">
        <w:rPr>
          <w:rFonts w:ascii="Times New Roman" w:hAnsi="Times New Roman"/>
          <w:sz w:val="24"/>
        </w:rPr>
        <w:t>conforme</w:t>
      </w:r>
      <w:r w:rsidR="00193EA0" w:rsidRPr="004C13E1">
        <w:rPr>
          <w:rFonts w:ascii="Times New Roman" w:hAnsi="Times New Roman"/>
          <w:spacing w:val="-8"/>
          <w:sz w:val="24"/>
        </w:rPr>
        <w:t xml:space="preserve"> </w:t>
      </w:r>
      <w:r w:rsidR="00193EA0" w:rsidRPr="004C13E1">
        <w:rPr>
          <w:rFonts w:ascii="Times New Roman" w:hAnsi="Times New Roman"/>
          <w:sz w:val="24"/>
        </w:rPr>
        <w:t>as</w:t>
      </w:r>
      <w:r w:rsidR="00193EA0" w:rsidRPr="004C13E1">
        <w:rPr>
          <w:rFonts w:ascii="Times New Roman" w:hAnsi="Times New Roman"/>
          <w:spacing w:val="-7"/>
          <w:sz w:val="24"/>
        </w:rPr>
        <w:t xml:space="preserve"> </w:t>
      </w:r>
      <w:r w:rsidR="00193EA0" w:rsidRPr="004C13E1">
        <w:rPr>
          <w:rFonts w:ascii="Times New Roman" w:hAnsi="Times New Roman"/>
          <w:sz w:val="24"/>
        </w:rPr>
        <w:t>especificações</w:t>
      </w:r>
      <w:r w:rsidR="00193EA0" w:rsidRPr="004C13E1">
        <w:rPr>
          <w:rFonts w:ascii="Times New Roman" w:hAnsi="Times New Roman"/>
          <w:spacing w:val="-6"/>
          <w:sz w:val="24"/>
        </w:rPr>
        <w:t xml:space="preserve"> </w:t>
      </w:r>
      <w:r w:rsidR="00193EA0" w:rsidRPr="004C13E1">
        <w:rPr>
          <w:rFonts w:ascii="Times New Roman" w:hAnsi="Times New Roman"/>
          <w:sz w:val="24"/>
        </w:rPr>
        <w:t>e</w:t>
      </w:r>
      <w:r w:rsidR="00193EA0" w:rsidRPr="004C13E1">
        <w:rPr>
          <w:rFonts w:ascii="Times New Roman" w:hAnsi="Times New Roman"/>
          <w:spacing w:val="-8"/>
          <w:sz w:val="24"/>
        </w:rPr>
        <w:t xml:space="preserve"> </w:t>
      </w:r>
      <w:r w:rsidR="00193EA0" w:rsidRPr="004C13E1">
        <w:rPr>
          <w:rFonts w:ascii="Times New Roman" w:hAnsi="Times New Roman"/>
          <w:sz w:val="24"/>
        </w:rPr>
        <w:t>quantidades</w:t>
      </w:r>
      <w:r w:rsidR="00193EA0" w:rsidRPr="004C13E1">
        <w:rPr>
          <w:rFonts w:ascii="Times New Roman" w:hAnsi="Times New Roman"/>
          <w:spacing w:val="-5"/>
          <w:sz w:val="24"/>
        </w:rPr>
        <w:t xml:space="preserve"> </w:t>
      </w:r>
      <w:r w:rsidR="00193EA0" w:rsidRPr="004C13E1">
        <w:rPr>
          <w:rFonts w:ascii="Times New Roman" w:hAnsi="Times New Roman"/>
          <w:sz w:val="24"/>
        </w:rPr>
        <w:t>constantes</w:t>
      </w:r>
      <w:r w:rsidR="00193EA0" w:rsidRPr="004C13E1">
        <w:rPr>
          <w:rFonts w:ascii="Times New Roman" w:hAnsi="Times New Roman"/>
          <w:spacing w:val="-7"/>
          <w:sz w:val="24"/>
        </w:rPr>
        <w:t xml:space="preserve"> </w:t>
      </w:r>
      <w:r w:rsidR="00193EA0" w:rsidRPr="004C13E1">
        <w:rPr>
          <w:rFonts w:ascii="Times New Roman" w:hAnsi="Times New Roman"/>
          <w:sz w:val="24"/>
        </w:rPr>
        <w:t xml:space="preserve">da Relação dos Itens da Licitação e Termo de Referência </w:t>
      </w:r>
      <w:r w:rsidR="00193EA0" w:rsidRPr="004C13E1">
        <w:rPr>
          <w:rFonts w:ascii="Times New Roman" w:hAnsi="Times New Roman"/>
          <w:b/>
          <w:sz w:val="24"/>
        </w:rPr>
        <w:t>(ANEXOS I e</w:t>
      </w:r>
      <w:r w:rsidR="00193EA0" w:rsidRPr="004C13E1">
        <w:rPr>
          <w:rFonts w:ascii="Times New Roman" w:hAnsi="Times New Roman"/>
          <w:b/>
          <w:spacing w:val="-3"/>
          <w:sz w:val="24"/>
        </w:rPr>
        <w:t xml:space="preserve"> </w:t>
      </w:r>
      <w:r w:rsidR="00193EA0" w:rsidRPr="004C13E1">
        <w:rPr>
          <w:rFonts w:ascii="Times New Roman" w:hAnsi="Times New Roman"/>
          <w:b/>
          <w:sz w:val="24"/>
        </w:rPr>
        <w:t>I-A).</w:t>
      </w:r>
    </w:p>
    <w:p w:rsidR="006E471B" w:rsidRP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w:t>
      </w:r>
      <w:r>
        <w:rPr>
          <w:rFonts w:ascii="Times New Roman" w:hAnsi="Times New Roman"/>
          <w:bCs/>
          <w:sz w:val="24"/>
          <w:szCs w:val="24"/>
        </w:rPr>
        <w:tab/>
        <w:t>A Contratada deverá realizar o abastecimento do objeto deste edital em conformidade com as especificações do Edital, responsabilizando-se integralmente pela qualidade dos mesmos.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DA PARTICIPAÇÃO NA LICITAÇÃO</w:t>
      </w:r>
    </w:p>
    <w:p w:rsidR="006E471B" w:rsidRDefault="006E471B" w:rsidP="006E471B">
      <w:pPr>
        <w:spacing w:after="0"/>
        <w:jc w:val="both"/>
        <w:rPr>
          <w:rFonts w:ascii="Times New Roman" w:hAnsi="Times New Roman"/>
          <w:bCs/>
          <w:sz w:val="24"/>
          <w:szCs w:val="24"/>
        </w:rPr>
      </w:pPr>
    </w:p>
    <w:p w:rsidR="00E20C04" w:rsidRDefault="00E20C04"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w:t>
      </w:r>
      <w:r>
        <w:rPr>
          <w:rFonts w:ascii="Times New Roman" w:hAnsi="Times New Roman"/>
          <w:bCs/>
          <w:sz w:val="24"/>
          <w:szCs w:val="24"/>
        </w:rPr>
        <w:tab/>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w:t>
      </w:r>
      <w:r>
        <w:rPr>
          <w:rFonts w:ascii="Times New Roman" w:hAnsi="Times New Roman"/>
          <w:bCs/>
          <w:sz w:val="24"/>
          <w:szCs w:val="24"/>
        </w:rPr>
        <w:tab/>
        <w:t>Poderão participar deste Pregão Eletrônico as empresas que apresentarem toda a documentação por ela exigida para respectivo cadastramento junto à Bolsa de Licitações e Leilões.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2.3.</w:t>
      </w:r>
      <w:r>
        <w:rPr>
          <w:rFonts w:ascii="Times New Roman" w:hAnsi="Times New Roman"/>
          <w:bCs/>
          <w:sz w:val="24"/>
          <w:szCs w:val="24"/>
        </w:rPr>
        <w:tab/>
        <w:t>É vedada a participação de empresa em forma de consórcios ou grupos de empresas.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2.4.</w:t>
      </w:r>
      <w:r>
        <w:rPr>
          <w:rFonts w:ascii="Times New Roman" w:hAnsi="Times New Roman"/>
          <w:bCs/>
          <w:sz w:val="24"/>
          <w:szCs w:val="24"/>
        </w:rPr>
        <w:tab/>
        <w:t>Não poderá participar da licitação a empresa que tenha sido declarada inidônea por órgão ou entidade da administração pública direta ou indireta, federal, estadual, municipal ou Distrito Federal ou que esteja cumprindo período de suspensão no âmbito da administração municipal.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2.5.</w:t>
      </w:r>
      <w:r>
        <w:rPr>
          <w:rFonts w:ascii="Times New Roman" w:hAnsi="Times New Roman"/>
          <w:bCs/>
          <w:sz w:val="24"/>
          <w:szCs w:val="24"/>
        </w:rPr>
        <w:tab/>
        <w:t>O licitante deverá estar credenciado, de forma direta ou através de empresas associadas à Bolsa de Licitações do Brasil, até no mínimo uma hora antes do horário fixado no edital para o recebimento das propostas.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2.5.1.</w:t>
      </w:r>
      <w:r>
        <w:rPr>
          <w:rFonts w:ascii="Times New Roman" w:hAnsi="Times New Roman"/>
          <w:bCs/>
          <w:sz w:val="24"/>
          <w:szCs w:val="24"/>
        </w:rPr>
        <w:tab/>
        <w:t>O cadastramento do licitante deverá ser requerido acompanhado dos seguintes documentos: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Instrumento particular de mandato outorgando ao operador devidamente credenciado junto à Bolsa, poderes específicos de sua representação no pregão, conforme modelo fornecido pela Bolsa de Licitações do Brasil (ANEXO III);</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Declaração de seu pleno conhecimento, de aceitação e de atendimento às exigências de habilitação previstas no Edital, conforme modelo fornecido pela Bolsa de Licitações do Brasil (ANEXO V);</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Especificações do objeto da licitação em conformidade com edital, constando preço, marca e modelo e em caso de item específicos mediante solicitação do pregoeiro no ícone ARQ, inserção de catálogos do fabricante. “A empresa participante do certame não deve ser identificada”;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d)</w:t>
      </w:r>
      <w:r>
        <w:rPr>
          <w:rFonts w:ascii="Times New Roman" w:hAnsi="Times New Roman"/>
          <w:bCs/>
          <w:sz w:val="24"/>
          <w:szCs w:val="24"/>
        </w:rPr>
        <w:tab/>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IV).</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2.6.</w:t>
      </w:r>
      <w:r>
        <w:rPr>
          <w:rFonts w:ascii="Times New Roman" w:hAnsi="Times New Roman"/>
          <w:bCs/>
          <w:sz w:val="24"/>
          <w:szCs w:val="24"/>
        </w:rPr>
        <w:tab/>
        <w:t>A microempresa ou empresa de pequeno porte, além da apresentação da declaração constante no Anexo IX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2.7.</w:t>
      </w:r>
      <w:r>
        <w:rPr>
          <w:rFonts w:ascii="Times New Roman" w:hAnsi="Times New Roman"/>
          <w:bCs/>
          <w:sz w:val="24"/>
          <w:szCs w:val="24"/>
        </w:rPr>
        <w:tab/>
        <w:t>Poderão participar deste Pregão interessados cujo ramo de atividade seja compatível com o objeto desta licitação.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w:t>
      </w:r>
      <w:r>
        <w:rPr>
          <w:rFonts w:ascii="Times New Roman" w:hAnsi="Times New Roman"/>
          <w:bCs/>
          <w:sz w:val="24"/>
          <w:szCs w:val="24"/>
        </w:rPr>
        <w:tab/>
        <w:t>Não poderão participar desta licitação: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2.8.1.</w:t>
      </w:r>
      <w:r>
        <w:rPr>
          <w:rFonts w:ascii="Times New Roman" w:hAnsi="Times New Roman"/>
          <w:bCs/>
          <w:sz w:val="24"/>
          <w:szCs w:val="24"/>
        </w:rPr>
        <w:tab/>
        <w:t>aquele que não atenda às condições deste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2.8.2.</w:t>
      </w:r>
      <w:r>
        <w:rPr>
          <w:rFonts w:ascii="Times New Roman" w:hAnsi="Times New Roman"/>
          <w:bCs/>
          <w:sz w:val="24"/>
          <w:szCs w:val="24"/>
        </w:rPr>
        <w:tab/>
        <w:t>pessoa física ou jurídica que se encontre, ao tempo da licitação, impossibilitada de participar da licitação em decorrência de sanção que lhe foi imposta;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2.8.3.</w:t>
      </w:r>
      <w:r>
        <w:rPr>
          <w:rFonts w:ascii="Times New Roman" w:hAnsi="Times New Roman"/>
          <w:bCs/>
          <w:sz w:val="24"/>
          <w:szCs w:val="24"/>
        </w:rPr>
        <w:tab/>
        <w:t>Estrangeiros que não tenham representação legal no Brasil com poderes expressos para receber citação e responder administrativa ou judicialmente;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2.8.4.</w:t>
      </w:r>
      <w:r>
        <w:rPr>
          <w:rFonts w:ascii="Times New Roman" w:hAnsi="Times New Roman"/>
          <w:bCs/>
          <w:sz w:val="24"/>
          <w:szCs w:val="24"/>
        </w:rPr>
        <w:tab/>
        <w:t>Que se enquadrem nas vedações previstas no artigo 9º, §1º,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2.8.5.</w:t>
      </w:r>
      <w:r>
        <w:rPr>
          <w:rFonts w:ascii="Times New Roman" w:hAnsi="Times New Roman"/>
          <w:bCs/>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2.8.6.</w:t>
      </w:r>
      <w:r>
        <w:rPr>
          <w:rFonts w:ascii="Times New Roman" w:hAnsi="Times New Roman"/>
          <w:bCs/>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2.8.7.</w:t>
      </w:r>
      <w:r>
        <w:rPr>
          <w:rFonts w:ascii="Times New Roman" w:hAnsi="Times New Roman"/>
          <w:bCs/>
          <w:sz w:val="24"/>
          <w:szCs w:val="24"/>
        </w:rPr>
        <w:tab/>
        <w:t>Organizações da Sociedade Civil de Interesse Público - OSCIP, atuando nessa condição (Acórdão nº 746/2014-TCU-Plenário).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2.8.8.</w:t>
      </w:r>
      <w:r>
        <w:rPr>
          <w:rFonts w:ascii="Times New Roman" w:hAnsi="Times New Roman"/>
          <w:bCs/>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REGULAMENTO OPERACIONAL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3.1.</w:t>
      </w:r>
      <w:r>
        <w:rPr>
          <w:rFonts w:ascii="Times New Roman" w:hAnsi="Times New Roman"/>
          <w:bCs/>
          <w:sz w:val="24"/>
          <w:szCs w:val="24"/>
        </w:rPr>
        <w:tab/>
        <w:t>O certame será conduzido pelo Pregoeiro, com o auxílio da Comissão de Contratação, que terá, em especial, as seguintes atribuições: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Acompanhar os trabalhos da Comissão de Contratação;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Responder as questões formuladas pelos fornecedores, relativas ao certame;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Abrir as propostas de preços;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Analisar a aceitabilidade das propostas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Desclassificar propostas indicando os motivos;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Conduzir os procedimentos relativos aos lances e à escolha da proposta do lance de menor preço;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Verificar a habilitação do proponente classificado em primeiro lugar;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Declarar o vencedor;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Receber, examinar e decidir sobre a pertinência dos recursos;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Elaborar a ata da sessão;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Encaminhar o processo à autoridade superior para homologar e autorizar 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3.2.</w:t>
      </w:r>
      <w:r>
        <w:rPr>
          <w:rFonts w:ascii="Times New Roman" w:hAnsi="Times New Roman"/>
          <w:bCs/>
          <w:sz w:val="24"/>
          <w:szCs w:val="24"/>
        </w:rPr>
        <w:tab/>
        <w:t>E todos os demais atos necessários para o andamento e a efetiva finalização do processo de licitação.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CREDENCIAMENTO NO SISTEMA LICITAÇÕES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w:t>
      </w:r>
      <w:r>
        <w:rPr>
          <w:rFonts w:ascii="Times New Roman" w:hAnsi="Times New Roman"/>
          <w:bCs/>
          <w:sz w:val="24"/>
          <w:szCs w:val="24"/>
        </w:rPr>
        <w:tab/>
        <w:t>As pessoas jurídicas ou firmas individuais interessadas deverão nomear através do instrumento de mandato, com firma reconhecida, operador devidamente credenciado em qualquer empresa associada à Bolsa de Licitações do Brasil, atribuindo poderes para formular lances de preços e praticar todos os demais atos e operações no site: www.bll.org.br.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4.3</w:t>
      </w:r>
      <w:r>
        <w:rPr>
          <w:rFonts w:ascii="Times New Roman" w:hAnsi="Times New Roman"/>
          <w:bCs/>
          <w:sz w:val="24"/>
          <w:szCs w:val="24"/>
        </w:rPr>
        <w:tab/>
        <w:t>O acesso do operador ao pregão, para efeito de encaminhamento de proposta de preço e lances sucessivos de preços, em nome do licitante, somente se dará mediante prévia definição de senha privativa.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4.4</w:t>
      </w:r>
      <w:r>
        <w:rPr>
          <w:rFonts w:ascii="Times New Roman" w:hAnsi="Times New Roman"/>
          <w:bCs/>
          <w:sz w:val="24"/>
          <w:szCs w:val="24"/>
        </w:rPr>
        <w:tab/>
        <w:t>A chave de identificação e a senha dos operadores poderão ser utilizadas em qualquer pregão eletrônico, salvo quando canceladas por solicitação do credenciado ou por iniciativa da BLL - Bolsa De Licitações do Brasil.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4.5</w:t>
      </w:r>
      <w:r>
        <w:rPr>
          <w:rFonts w:ascii="Times New Roman" w:hAnsi="Times New Roman"/>
          <w:bCs/>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4.6</w:t>
      </w:r>
      <w:r>
        <w:rPr>
          <w:rFonts w:ascii="Times New Roman" w:hAnsi="Times New Roman"/>
          <w:bCs/>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4.7</w:t>
      </w:r>
      <w:r>
        <w:rPr>
          <w:rFonts w:ascii="Times New Roman" w:hAnsi="Times New Roman"/>
          <w:bCs/>
          <w:sz w:val="24"/>
          <w:szCs w:val="24"/>
        </w:rPr>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4.8</w:t>
      </w:r>
      <w:r>
        <w:rPr>
          <w:rFonts w:ascii="Times New Roman" w:hAnsi="Times New Roman"/>
          <w:bCs/>
          <w:sz w:val="24"/>
          <w:szCs w:val="24"/>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4.9</w:t>
      </w:r>
      <w:r>
        <w:rPr>
          <w:rFonts w:ascii="Times New Roman" w:hAnsi="Times New Roman"/>
          <w:bCs/>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4.10</w:t>
      </w:r>
      <w:r>
        <w:rPr>
          <w:rFonts w:ascii="Times New Roman" w:hAnsi="Times New Roman"/>
          <w:bCs/>
          <w:sz w:val="24"/>
          <w:szCs w:val="24"/>
        </w:rPr>
        <w:tab/>
        <w:t>Qualquer dúvida em relação ao acesso no sistema operacional poderá ser esclarecida ou através de uma empresa associada ou pelos telefones: Curitiba-PR (41) 3097-4600, ou através da Bolsa de Licitações do Brasil ou pelo e-mail contato@bll.org.br.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DA APRESENTAÇÃO DA PROPOSTA E DOS DOCUMENTOS DE HABILITAÇÃO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5.1.</w:t>
      </w:r>
      <w:r>
        <w:rPr>
          <w:rFonts w:ascii="Times New Roman" w:hAnsi="Times New Roman"/>
          <w:bCs/>
          <w:sz w:val="24"/>
          <w:szCs w:val="24"/>
        </w:rPr>
        <w:tab/>
        <w:t>Os licitantes encaminharão, exclusivamente por meio do sistema, concomitantemente com os documentos de habilitação exigidos no edital, proposta com a descrição do objeto ofertado, preço e marca, até a data e o horário estabelecidos para abertura da sessão pública, quando, então, encerrar-se-á automaticamente a etapa de envio dessa documentação.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w:t>
      </w:r>
      <w:r>
        <w:rPr>
          <w:rFonts w:ascii="Times New Roman" w:hAnsi="Times New Roman"/>
          <w:bCs/>
          <w:sz w:val="24"/>
          <w:szCs w:val="24"/>
        </w:rPr>
        <w:tab/>
        <w:t>O envio da proposta, acompanhada dos documentos de habilitação exigidos neste Edital, ocorrerá por meio de chave de acesso e senha.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5.3.</w:t>
      </w:r>
      <w:r>
        <w:rPr>
          <w:rFonts w:ascii="Times New Roman" w:hAnsi="Times New Roman"/>
          <w:bCs/>
          <w:sz w:val="24"/>
          <w:szCs w:val="24"/>
        </w:rPr>
        <w:tab/>
        <w:t>As Microempresas e Empresas de Pequeno Porte deverão encaminhar a documentação de habilitação, ainda que haja alguma restrição de regularidade fiscal e trabalhista, nos termos do art. 43, § 1º da LC nº 123, de 2006.</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5.4.</w:t>
      </w:r>
      <w:r>
        <w:rPr>
          <w:rFonts w:ascii="Times New Roman" w:hAnsi="Times New Roman"/>
          <w:bCs/>
          <w:sz w:val="24"/>
          <w:szCs w:val="24"/>
        </w:rPr>
        <w:tab/>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5.5.</w:t>
      </w:r>
      <w:r>
        <w:rPr>
          <w:rFonts w:ascii="Times New Roman" w:hAnsi="Times New Roman"/>
          <w:bCs/>
          <w:sz w:val="24"/>
          <w:szCs w:val="24"/>
        </w:rPr>
        <w:tab/>
        <w:t>Até a abertura da sessão pública, os licitantes poderão retirar ou substituir a proposta e os documentos de habilitação anteriormente inseridos no sistema;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5.6.</w:t>
      </w:r>
      <w:r>
        <w:rPr>
          <w:rFonts w:ascii="Times New Roman" w:hAnsi="Times New Roman"/>
          <w:bCs/>
          <w:sz w:val="24"/>
          <w:szCs w:val="24"/>
        </w:rPr>
        <w:tab/>
        <w:t>Não será estabelecida, nessa etapa do certame, ordem de classificação entre as propostas apresentadas, o que somente ocorrerá após a realização dos procedimentos de negociação e julgamento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5.7.</w:t>
      </w:r>
      <w:r>
        <w:rPr>
          <w:rFonts w:ascii="Times New Roman" w:hAnsi="Times New Roman"/>
          <w:bCs/>
          <w:sz w:val="24"/>
          <w:szCs w:val="24"/>
        </w:rPr>
        <w:tab/>
        <w:t>Os documentos que compõem a proposta e a habilitação do licitante melhor classificado somente serão disponibilizados para avaliação do pregoeiro e para acesso público após o encerramento do envio de lances.</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DO PREENCHIMENTO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w:t>
      </w:r>
      <w:r>
        <w:rPr>
          <w:rFonts w:ascii="Times New Roman" w:hAnsi="Times New Roman"/>
          <w:bCs/>
          <w:sz w:val="24"/>
          <w:szCs w:val="24"/>
        </w:rPr>
        <w:tab/>
        <w:t>O licitante deverá enviar sua proposta mediante o preenchimento, no sistema eletrônico, dos seguintes campos: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6.1.1.</w:t>
      </w:r>
      <w:r>
        <w:rPr>
          <w:rFonts w:ascii="Times New Roman" w:hAnsi="Times New Roman"/>
          <w:bCs/>
          <w:sz w:val="24"/>
          <w:szCs w:val="24"/>
        </w:rPr>
        <w:tab/>
        <w:t>Valor unitário, com apenas duas casas decimais após a vírgula;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6.2.</w:t>
      </w:r>
      <w:r>
        <w:rPr>
          <w:rFonts w:ascii="Times New Roman" w:hAnsi="Times New Roman"/>
          <w:bCs/>
          <w:sz w:val="24"/>
          <w:szCs w:val="24"/>
        </w:rPr>
        <w:tab/>
        <w:t>Despesas inerentes ao objeto dos Itens licitados, correrão totalmente por conta do fornecedor;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6.3.</w:t>
      </w:r>
      <w:r>
        <w:rPr>
          <w:rFonts w:ascii="Times New Roman" w:hAnsi="Times New Roman"/>
          <w:bCs/>
          <w:sz w:val="24"/>
          <w:szCs w:val="24"/>
        </w:rPr>
        <w:tab/>
        <w:t>Todas as especificações do objeto contidas na proposta vinculam 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6.4.</w:t>
      </w:r>
      <w:r>
        <w:rPr>
          <w:rFonts w:ascii="Times New Roman" w:hAnsi="Times New Roman"/>
          <w:bCs/>
          <w:sz w:val="24"/>
          <w:szCs w:val="24"/>
        </w:rPr>
        <w:tab/>
        <w:t>Nos valores propostos estarão inclusos todos os custos operacionais, encargos previdenciários, trabalhistas, tributários, comerciais e quaisquer outros que incidam direta ou indiretamente no fornecimento dos bens.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6.5.</w:t>
      </w:r>
      <w:r>
        <w:rPr>
          <w:rFonts w:ascii="Times New Roman" w:hAnsi="Times New Roman"/>
          <w:bCs/>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6.6.</w:t>
      </w:r>
      <w:r>
        <w:rPr>
          <w:rFonts w:ascii="Times New Roman" w:hAnsi="Times New Roman"/>
          <w:bCs/>
          <w:sz w:val="24"/>
          <w:szCs w:val="24"/>
        </w:rPr>
        <w:tab/>
        <w:t>O prazo de validade da proposta não será inferior a 60 (sessenta) dias, a contar da data de sua apresentação.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6.7.</w:t>
      </w:r>
      <w:r>
        <w:rPr>
          <w:rFonts w:ascii="Times New Roman" w:hAnsi="Times New Roman"/>
          <w:bCs/>
          <w:sz w:val="24"/>
          <w:szCs w:val="24"/>
        </w:rPr>
        <w:tab/>
        <w:t>O licitante deverá declarar, para cada item, em campo próprio do sistema BLL, se o produto ofertado é manufaturado nacional beneficiado por um dos critérios de margem de preferência indicados no Termo de Referência.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6.8.</w:t>
      </w:r>
      <w:r>
        <w:rPr>
          <w:rFonts w:ascii="Times New Roman" w:hAnsi="Times New Roman"/>
          <w:bCs/>
          <w:sz w:val="24"/>
          <w:szCs w:val="24"/>
        </w:rPr>
        <w:tab/>
        <w:t>Os licitantes devem respeitar os preços máximos estabelecidos.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6.9.</w:t>
      </w:r>
      <w:r>
        <w:rPr>
          <w:rFonts w:ascii="Times New Roman" w:hAnsi="Times New Roman"/>
          <w:bCs/>
          <w:sz w:val="24"/>
          <w:szCs w:val="24"/>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6.10.</w:t>
      </w:r>
      <w:r>
        <w:rPr>
          <w:rFonts w:ascii="Times New Roman" w:hAnsi="Times New Roman"/>
          <w:bCs/>
          <w:sz w:val="24"/>
          <w:szCs w:val="24"/>
        </w:rPr>
        <w:tab/>
        <w:t>O prazo de validade não poderá ser inferior a 12 (doze) meses contados da data da Ata.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DA ABERTURA DA SESSÃO, CLASSIFICAÇÃO DAS PROPOSTAS E FORMULAÇÃO DE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w:t>
      </w:r>
      <w:r>
        <w:rPr>
          <w:rFonts w:ascii="Times New Roman" w:hAnsi="Times New Roman"/>
          <w:bCs/>
          <w:sz w:val="24"/>
          <w:szCs w:val="24"/>
        </w:rPr>
        <w:tab/>
        <w:t>A abertura da presente licitação dar-se-á em sessão pública, por meio de sistema eletrônico, na data, horário e local indicados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w:t>
      </w:r>
      <w:r>
        <w:rPr>
          <w:rFonts w:ascii="Times New Roman" w:hAnsi="Times New Roman"/>
          <w:bCs/>
          <w:sz w:val="24"/>
          <w:szCs w:val="24"/>
        </w:rPr>
        <w:tab/>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w:t>
      </w:r>
      <w:r>
        <w:rPr>
          <w:rFonts w:ascii="Times New Roman" w:hAnsi="Times New Roman"/>
          <w:bCs/>
          <w:sz w:val="24"/>
          <w:szCs w:val="24"/>
        </w:rPr>
        <w:tab/>
        <w:t>Também será desclassificada a proposta que identifique 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Cs/>
          <w:sz w:val="24"/>
          <w:szCs w:val="24"/>
        </w:rPr>
        <w:lastRenderedPageBreak/>
        <w:t>7.4</w:t>
      </w:r>
      <w:r>
        <w:rPr>
          <w:rFonts w:ascii="Times New Roman" w:hAnsi="Times New Roman"/>
          <w:bCs/>
          <w:sz w:val="24"/>
          <w:szCs w:val="24"/>
        </w:rPr>
        <w:tab/>
        <w:t>A desclassificação será sempre fundamentada e registrada no sistema, com acompanhamento em tempo real por todos os participantes.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7.5</w:t>
      </w:r>
      <w:r>
        <w:rPr>
          <w:rFonts w:ascii="Times New Roman" w:hAnsi="Times New Roman"/>
          <w:bCs/>
          <w:sz w:val="24"/>
          <w:szCs w:val="24"/>
        </w:rPr>
        <w:tab/>
        <w:t>A não desclassificação da proposta não impede o seu julgamento definitivo em sentido contrário, levado a efeito na fase de aceitação.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7.6</w:t>
      </w:r>
      <w:r>
        <w:rPr>
          <w:rFonts w:ascii="Times New Roman" w:hAnsi="Times New Roman"/>
          <w:bCs/>
          <w:sz w:val="24"/>
          <w:szCs w:val="24"/>
        </w:rPr>
        <w:tab/>
        <w:t>O sistema ordenará automaticamente as propostas classificadas, sendo que somente estas participarão da fase de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7.7</w:t>
      </w:r>
      <w:r>
        <w:rPr>
          <w:rFonts w:ascii="Times New Roman" w:hAnsi="Times New Roman"/>
          <w:bCs/>
          <w:sz w:val="24"/>
          <w:szCs w:val="24"/>
        </w:rPr>
        <w:tab/>
        <w:t>O sistema disponibilizará campo próprio para troca de mensagens entre o Pregoeiro e os licitantes.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7.8</w:t>
      </w:r>
      <w:r>
        <w:rPr>
          <w:rFonts w:ascii="Times New Roman" w:hAnsi="Times New Roman"/>
          <w:bCs/>
          <w:sz w:val="24"/>
          <w:szCs w:val="24"/>
        </w:rPr>
        <w:tab/>
        <w:t>Iniciada a etapa competitiva, os licitantes deverão encaminhar lances exclusivamente por meio do sistema eletrônico, sendo imediatamente informados do seu recebimento e do valor consignado no registro.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7.9</w:t>
      </w:r>
      <w:r>
        <w:rPr>
          <w:rFonts w:ascii="Times New Roman" w:hAnsi="Times New Roman"/>
          <w:bCs/>
          <w:sz w:val="24"/>
          <w:szCs w:val="24"/>
        </w:rPr>
        <w:tab/>
        <w:t>O lance deverá ser ofertado pelo menor valor global.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7.10</w:t>
      </w:r>
      <w:r>
        <w:rPr>
          <w:rFonts w:ascii="Times New Roman" w:hAnsi="Times New Roman"/>
          <w:bCs/>
          <w:sz w:val="24"/>
          <w:szCs w:val="24"/>
        </w:rPr>
        <w:tab/>
        <w:t>Os licitantes poderão oferecer lances sucessivos, observando o horário fixado para abertura da sessão e as regras estabelecidas no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7.11</w:t>
      </w:r>
      <w:r>
        <w:rPr>
          <w:rFonts w:ascii="Times New Roman" w:hAnsi="Times New Roman"/>
          <w:bCs/>
          <w:sz w:val="24"/>
          <w:szCs w:val="24"/>
        </w:rPr>
        <w:tab/>
        <w:t>O licitante somente poderá oferecer lance de valor inferior ao último por ele ofertado e registrado pelo sistema.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7.12</w:t>
      </w:r>
      <w:r>
        <w:rPr>
          <w:rFonts w:ascii="Times New Roman" w:hAnsi="Times New Roman"/>
          <w:bCs/>
          <w:sz w:val="24"/>
          <w:szCs w:val="24"/>
        </w:rPr>
        <w:tab/>
        <w:t>O intervalo entre os lances enviados pelo mesmo licitante não poderá ser inferior a 20 (vinte) segundos e o intervalo entre lances não poderá ser inferior a 03 (três) segundos, sob pena de serem automaticamente descartados pelo sistema os respectivos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7.13</w:t>
      </w:r>
      <w:r>
        <w:rPr>
          <w:rFonts w:ascii="Times New Roman" w:hAnsi="Times New Roman"/>
          <w:bCs/>
          <w:sz w:val="24"/>
          <w:szCs w:val="24"/>
        </w:rPr>
        <w:tab/>
        <w:t>Será adotado para o envio de lances no pregão eletrônico o modo de disputa “aberto”, em que os licitantes apresentarão lances públicos e sucessivos, com prorrogações.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7.14</w:t>
      </w:r>
      <w:r>
        <w:rPr>
          <w:rFonts w:ascii="Times New Roman" w:hAnsi="Times New Roman"/>
          <w:bCs/>
          <w:sz w:val="24"/>
          <w:szCs w:val="24"/>
        </w:rPr>
        <w:tab/>
        <w:t>A etapa de lances da sessão pública terá duração de dez minutos e, após isso, será prorrogada automaticamente pelo sistema quando houver lance ofertado nos últimos dois minutos do período de duração da sessão pública.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7.15</w:t>
      </w:r>
      <w:r>
        <w:rPr>
          <w:rFonts w:ascii="Times New Roman" w:hAnsi="Times New Roman"/>
          <w:bCs/>
          <w:sz w:val="24"/>
          <w:szCs w:val="24"/>
        </w:rPr>
        <w:tab/>
        <w:t>A prorrogação automática da etapa de lances, de que trata o item anterior, será de dois minutos e ocorrerá sucessivamente sempre que houver lances enviados nesse período de prorrogação, inclusive no caso de lances intermediários.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7.16</w:t>
      </w:r>
      <w:r>
        <w:rPr>
          <w:rFonts w:ascii="Times New Roman" w:hAnsi="Times New Roman"/>
          <w:bCs/>
          <w:sz w:val="24"/>
          <w:szCs w:val="24"/>
        </w:rPr>
        <w:tab/>
        <w:t>Não havendo novos lances na forma estabelecida no item anterior, a sessão pública encerrar-se-á automaticamente.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7.17</w:t>
      </w:r>
      <w:r>
        <w:rPr>
          <w:rFonts w:ascii="Times New Roman" w:hAnsi="Times New Roman"/>
          <w:bCs/>
          <w:sz w:val="24"/>
          <w:szCs w:val="24"/>
        </w:rPr>
        <w:tab/>
        <w:t>Encerrada a fase competitiva sem que haja a prorrogação automática pelo sistema, poderá o pregoeiro, assessorado pela equipe de apoio, justificadamente, admitir o reinício da sessão pública de lances, em prol da consecução do melhor preço.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7.18</w:t>
      </w:r>
      <w:r>
        <w:rPr>
          <w:rFonts w:ascii="Times New Roman" w:hAnsi="Times New Roman"/>
          <w:bCs/>
          <w:sz w:val="24"/>
          <w:szCs w:val="24"/>
        </w:rPr>
        <w:tab/>
        <w:t>Após o término dos prazos estabelecidos no item anterior, o sistema ordenará os lances segundo a ordem crescente de valores.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7.19</w:t>
      </w:r>
      <w:r>
        <w:rPr>
          <w:rFonts w:ascii="Times New Roman" w:hAnsi="Times New Roman"/>
          <w:bCs/>
          <w:sz w:val="24"/>
          <w:szCs w:val="24"/>
        </w:rPr>
        <w:tab/>
        <w:t>Não serão aceitos dois ou mais lances de mesmo valor, prevalecendo aquele que for recebido e registrado em primeiro lugar.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7.20</w:t>
      </w:r>
      <w:r>
        <w:rPr>
          <w:rFonts w:ascii="Times New Roman" w:hAnsi="Times New Roman"/>
          <w:bCs/>
          <w:sz w:val="24"/>
          <w:szCs w:val="24"/>
        </w:rPr>
        <w:tab/>
        <w:t>Durante o transcurso da sessão pública, os licitantes serão informados, em tempo real, do valor do menor lance registrado, vedada a identificação do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7.21</w:t>
      </w:r>
      <w:r>
        <w:rPr>
          <w:rFonts w:ascii="Times New Roman" w:hAnsi="Times New Roman"/>
          <w:bCs/>
          <w:sz w:val="24"/>
          <w:szCs w:val="24"/>
        </w:rPr>
        <w:tab/>
        <w:t>No caso de desconexão com o Pregoeiro, no decorrer da etapa competitiva do Pregão, o sistema eletrônico poderá permanecer acessível aos licitantes para a recepção dos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7.22</w:t>
      </w:r>
      <w:r>
        <w:rPr>
          <w:rFonts w:ascii="Times New Roman" w:hAnsi="Times New Roman"/>
          <w:bCs/>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7.23</w:t>
      </w:r>
      <w:r>
        <w:rPr>
          <w:rFonts w:ascii="Times New Roman" w:hAnsi="Times New Roman"/>
          <w:bCs/>
          <w:sz w:val="24"/>
          <w:szCs w:val="24"/>
        </w:rPr>
        <w:tab/>
        <w:t>O Critério de julgamento adotado será o menor preço global, conforme definido neste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7.24</w:t>
      </w:r>
      <w:r>
        <w:rPr>
          <w:rFonts w:ascii="Times New Roman" w:hAnsi="Times New Roman"/>
          <w:bCs/>
          <w:sz w:val="24"/>
          <w:szCs w:val="24"/>
        </w:rPr>
        <w:tab/>
        <w:t>Caso o licitante não apresente lances, concorrerá com o valor de sua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7.25</w:t>
      </w:r>
      <w:r>
        <w:rPr>
          <w:rFonts w:ascii="Times New Roman" w:hAnsi="Times New Roman"/>
          <w:bCs/>
          <w:sz w:val="24"/>
          <w:szCs w:val="24"/>
        </w:rPr>
        <w:tab/>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Times New Roman" w:hAnsi="Times New Roman"/>
          <w:bCs/>
          <w:sz w:val="24"/>
          <w:szCs w:val="24"/>
        </w:rPr>
        <w:t>arts</w:t>
      </w:r>
      <w:proofErr w:type="spellEnd"/>
      <w:r>
        <w:rPr>
          <w:rFonts w:ascii="Times New Roman" w:hAnsi="Times New Roman"/>
          <w:bCs/>
          <w:sz w:val="24"/>
          <w:szCs w:val="24"/>
        </w:rPr>
        <w:t>. 44 e 45 da LC nº 123, de 2006, regulamentada pelo Decreto nº 8.538, de 2015.</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7.26</w:t>
      </w:r>
      <w:r>
        <w:rPr>
          <w:rFonts w:ascii="Times New Roman" w:hAnsi="Times New Roman"/>
          <w:bCs/>
          <w:sz w:val="24"/>
          <w:szCs w:val="24"/>
        </w:rPr>
        <w:tab/>
        <w:t>Nessas condições, as propostas de microempresas e empresas de pequeno porte que se encontrarem na faixa de até 5% (cinco por cento) acima da melhor proposta ou melhor lance serão consideradas empatadas com a primeira colocada.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7.27</w:t>
      </w:r>
      <w:r>
        <w:rPr>
          <w:rFonts w:ascii="Times New Roman" w:hAnsi="Times New Roman"/>
          <w:bCs/>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7.28</w:t>
      </w:r>
      <w:r>
        <w:rPr>
          <w:rFonts w:ascii="Times New Roman" w:hAnsi="Times New Roman"/>
          <w:bCs/>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7.29</w:t>
      </w:r>
      <w:r>
        <w:rPr>
          <w:rFonts w:ascii="Times New Roman" w:hAnsi="Times New Roman"/>
          <w:bCs/>
          <w:sz w:val="24"/>
          <w:szCs w:val="24"/>
        </w:rPr>
        <w:tab/>
        <w:t>No caso de equivalência dos valores apresentados pelas microempresas e empresas de pequeno porte que se encontrem nos intervalos estabelecidos no subitem anterior, será realizado sorteio entre elas para que se identifique aquela que primeiro poderá apresentar melhor oferta.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7.30</w:t>
      </w:r>
      <w:r>
        <w:rPr>
          <w:rFonts w:ascii="Times New Roman" w:hAnsi="Times New Roman"/>
          <w:bCs/>
          <w:sz w:val="24"/>
          <w:szCs w:val="24"/>
        </w:rPr>
        <w:tab/>
        <w:t>Quando houver propostas beneficiadas com as margens de preferência em relação ao produto estrangeiro, o critério de desempate será aplicado exclusivamente entre as propostas que fizerem jus às margens de preferência, conforme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7.31</w:t>
      </w:r>
      <w:r>
        <w:rPr>
          <w:rFonts w:ascii="Times New Roman" w:hAnsi="Times New Roman"/>
          <w:bCs/>
          <w:sz w:val="24"/>
          <w:szCs w:val="24"/>
        </w:rPr>
        <w:tab/>
        <w:t>A ordem de apresentação pelos licitantes é utilizada como um dos critérios de classificação, de maneira que só poderá haver empate entre propostas iguais (não seguidas de lances), ou entre lances finais da fase.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w:t>
      </w:r>
      <w:r>
        <w:rPr>
          <w:rFonts w:ascii="Times New Roman" w:hAnsi="Times New Roman"/>
          <w:bCs/>
          <w:sz w:val="24"/>
          <w:szCs w:val="24"/>
        </w:rPr>
        <w:tab/>
        <w:t>Havendo eventual empate entre propostas ou lances, o critério de desempate será aquele previsto no art. 60, §1º, da Lei nº 14.133/21, assegurando-se a preferência, sucessivamente, aos bens produzidos: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7.32.1</w:t>
      </w:r>
      <w:r>
        <w:rPr>
          <w:rFonts w:ascii="Times New Roman" w:hAnsi="Times New Roman"/>
          <w:bCs/>
          <w:sz w:val="24"/>
          <w:szCs w:val="24"/>
        </w:rPr>
        <w:tab/>
        <w:t>No país;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7.32.2</w:t>
      </w:r>
      <w:r>
        <w:rPr>
          <w:rFonts w:ascii="Times New Roman" w:hAnsi="Times New Roman"/>
          <w:bCs/>
          <w:sz w:val="24"/>
          <w:szCs w:val="24"/>
        </w:rPr>
        <w:tab/>
        <w:t>Por empresas brasileiras;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7.32.3</w:t>
      </w:r>
      <w:r>
        <w:rPr>
          <w:rFonts w:ascii="Times New Roman" w:hAnsi="Times New Roman"/>
          <w:bCs/>
          <w:sz w:val="24"/>
          <w:szCs w:val="24"/>
        </w:rPr>
        <w:tab/>
        <w:t>Por empresas que invistam em pesquisa e no desenvolvimento de tecnologia no País;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7.32.4</w:t>
      </w:r>
      <w:r>
        <w:rPr>
          <w:rFonts w:ascii="Times New Roman" w:hAnsi="Times New Roman"/>
          <w:bCs/>
          <w:sz w:val="24"/>
          <w:szCs w:val="24"/>
        </w:rPr>
        <w:tab/>
        <w:t>Por empresas que comprovem cumprimento de reserva de cargos prevista em lei para pessoa com deficiência ou para reabilitado da Previdência Social e que atendam às regras de acessibilidade previstas na legislação.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7.33</w:t>
      </w:r>
      <w:r>
        <w:rPr>
          <w:rFonts w:ascii="Times New Roman" w:hAnsi="Times New Roman"/>
          <w:bCs/>
          <w:sz w:val="24"/>
          <w:szCs w:val="24"/>
        </w:rPr>
        <w:tab/>
        <w:t>Persistindo o empate, a proposta vencedora será sorteada pelo sistema eletrônico dentre as propostas empatadas.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7.34</w:t>
      </w:r>
      <w:r>
        <w:rPr>
          <w:rFonts w:ascii="Times New Roman" w:hAnsi="Times New Roman"/>
          <w:bCs/>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7.34.1</w:t>
      </w:r>
      <w:r>
        <w:rPr>
          <w:rFonts w:ascii="Times New Roman" w:hAnsi="Times New Roman"/>
          <w:bCs/>
          <w:sz w:val="24"/>
          <w:szCs w:val="24"/>
        </w:rPr>
        <w:tab/>
        <w:t>A negociação será realizada por meio do sistema, podendo ser acompanhada pelos demais licitantes.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7.34.2</w:t>
      </w:r>
      <w:r>
        <w:rPr>
          <w:rFonts w:ascii="Times New Roman" w:hAnsi="Times New Roman"/>
          <w:bCs/>
          <w:sz w:val="24"/>
          <w:szCs w:val="24"/>
        </w:rPr>
        <w:tab/>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7.35</w:t>
      </w:r>
      <w:r>
        <w:rPr>
          <w:rFonts w:ascii="Times New Roman" w:hAnsi="Times New Roman"/>
          <w:bCs/>
          <w:sz w:val="24"/>
          <w:szCs w:val="24"/>
        </w:rPr>
        <w:tab/>
        <w:t>Após a negociação do preço, o Pregoeiro iniciará a fase de aceitação e julgamento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7.36</w:t>
      </w:r>
      <w:r>
        <w:rPr>
          <w:rFonts w:ascii="Times New Roman" w:hAnsi="Times New Roman"/>
          <w:bCs/>
          <w:sz w:val="24"/>
          <w:szCs w:val="24"/>
        </w:rPr>
        <w:tab/>
        <w:t xml:space="preserve">Serão aceitos valores somente com 02 (duas) casas decimais após a vírgula – </w:t>
      </w:r>
      <w:proofErr w:type="spellStart"/>
      <w:r>
        <w:rPr>
          <w:rFonts w:ascii="Times New Roman" w:hAnsi="Times New Roman"/>
          <w:bCs/>
          <w:sz w:val="24"/>
          <w:szCs w:val="24"/>
        </w:rPr>
        <w:t>ex</w:t>
      </w:r>
      <w:proofErr w:type="spellEnd"/>
      <w:r>
        <w:rPr>
          <w:rFonts w:ascii="Times New Roman" w:hAnsi="Times New Roman"/>
          <w:bCs/>
          <w:sz w:val="24"/>
          <w:szCs w:val="24"/>
        </w:rPr>
        <w:t>: R$00,00.</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DA ACEITABILIDADE DA PROPOSTA VENCEDORA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8.1</w:t>
      </w:r>
      <w:r>
        <w:rPr>
          <w:rFonts w:ascii="Times New Roman" w:hAnsi="Times New Roman"/>
          <w:bCs/>
          <w:sz w:val="24"/>
          <w:szCs w:val="24"/>
        </w:rPr>
        <w:tab/>
        <w:t>Encerrada a etapa de negociação, o pregoeiro examinará a proposta classificada em primeiro lugar quanto à adequação ao objeto e à compatibilidade do preço em relação ao máximo estipulado para contratação neste Edital e em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w:t>
      </w:r>
      <w:r>
        <w:rPr>
          <w:rFonts w:ascii="Times New Roman" w:hAnsi="Times New Roman"/>
          <w:bCs/>
          <w:sz w:val="24"/>
          <w:szCs w:val="24"/>
        </w:rPr>
        <w:tab/>
        <w:t>Será desclassificada a proposta ou o lance vencedor, apresentar preço final superior ao preço máximo fixado (Acórdão nº 1455/2018 -TCU - Plenário), ou que apresentar preço manifestamente inexequível.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8.2.1</w:t>
      </w:r>
      <w:r>
        <w:rPr>
          <w:rFonts w:ascii="Times New Roman" w:hAnsi="Times New Roman"/>
          <w:bCs/>
          <w:sz w:val="24"/>
          <w:szCs w:val="24"/>
        </w:rPr>
        <w:tab/>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8.3</w:t>
      </w:r>
      <w:r>
        <w:rPr>
          <w:rFonts w:ascii="Times New Roman" w:hAnsi="Times New Roman"/>
          <w:bCs/>
          <w:sz w:val="24"/>
          <w:szCs w:val="24"/>
        </w:rPr>
        <w:tab/>
        <w:t>Qualquer interessado poderá requerer que se realizem diligências para aferir a exequibilidade e a legalidade das propostas, devendo apresentar as provas ou os indícios que fundamentam a suspeita.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8.4</w:t>
      </w:r>
      <w:r>
        <w:rPr>
          <w:rFonts w:ascii="Times New Roman" w:hAnsi="Times New Roman"/>
          <w:bCs/>
          <w:sz w:val="24"/>
          <w:szCs w:val="24"/>
        </w:rPr>
        <w:tab/>
        <w:t xml:space="preserve">Na hipótese de necessidade de suspensão da sessão pública para a realização de diligências, com vistas ao saneamento das propostas, a sessão pública somente poderá ser reiniciada mediante aviso </w:t>
      </w:r>
      <w:r>
        <w:rPr>
          <w:rFonts w:ascii="Times New Roman" w:hAnsi="Times New Roman"/>
          <w:bCs/>
          <w:sz w:val="24"/>
          <w:szCs w:val="24"/>
        </w:rPr>
        <w:lastRenderedPageBreak/>
        <w:t>prévio no sistema com, no mínimo, vinte e quatro horas de antecedência, e a ocorrência será registrada em ata.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8.5</w:t>
      </w:r>
      <w:r>
        <w:rPr>
          <w:rFonts w:ascii="Times New Roman" w:hAnsi="Times New Roman"/>
          <w:bCs/>
          <w:sz w:val="24"/>
          <w:szCs w:val="24"/>
        </w:rPr>
        <w:tab/>
        <w:t>O Pregoeiro poderá convocar o licitante para enviar documento digital complementar, por meio de funcionalidade disponível no sistema, no prazo de 02 (duas) horas, sob pena de não aceitação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8.6</w:t>
      </w:r>
      <w:r>
        <w:rPr>
          <w:rFonts w:ascii="Times New Roman" w:hAnsi="Times New Roman"/>
          <w:bCs/>
          <w:sz w:val="24"/>
          <w:szCs w:val="24"/>
        </w:rPr>
        <w:tab/>
        <w:t>O prazo estabelecido poderá ser prorrogado pelo Pregoeiro por solicitação escrita e justificada do licitante, formulada antes de findo o prazo, e formalmente aceito pelo Pregoeiro.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8.7</w:t>
      </w:r>
      <w:r>
        <w:rPr>
          <w:rFonts w:ascii="Times New Roman" w:hAnsi="Times New Roman"/>
          <w:bCs/>
          <w:sz w:val="24"/>
          <w:szCs w:val="24"/>
        </w:rPr>
        <w:tab/>
        <w:t>Se a proposta ou lance vencedor for desclassificado, o Pregoeiro examinará a proposta ou lance subsequente, e, assim sucessivamente, na ordem de 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Cs/>
          <w:sz w:val="24"/>
          <w:szCs w:val="24"/>
        </w:rPr>
        <w:t>8.8</w:t>
      </w:r>
      <w:r>
        <w:rPr>
          <w:rFonts w:ascii="Times New Roman" w:hAnsi="Times New Roman"/>
          <w:bCs/>
          <w:sz w:val="24"/>
          <w:szCs w:val="24"/>
        </w:rPr>
        <w:tab/>
        <w:t>Havendo necessidade, o Pregoeiro suspenderá a sessão, informando no “chat” a nova data e horário para a sua continuidade.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w:t>
      </w:r>
      <w:r>
        <w:rPr>
          <w:rFonts w:ascii="Times New Roman" w:hAnsi="Times New Roman"/>
          <w:bCs/>
          <w:sz w:val="24"/>
          <w:szCs w:val="24"/>
        </w:rPr>
        <w:tab/>
        <w:t>O Pregoeiro poderá encaminhar, por meio do sistema eletrônico, contraproposta ao licitante que apresentou o lance mais vantajoso, com o fim de negociar a obtenção de melhor preço, vedada a negociação em condições diversas das previstas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8.9.1</w:t>
      </w:r>
      <w:r>
        <w:rPr>
          <w:rFonts w:ascii="Times New Roman" w:hAnsi="Times New Roman"/>
          <w:bCs/>
          <w:sz w:val="24"/>
          <w:szCs w:val="24"/>
        </w:rPr>
        <w:tab/>
        <w:t>Também nas hipóteses em que o Pregoeiro não aceitar a proposta e passar à subsequente, poderá negociar com o licitante para que seja obtido preço melhor.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8.9.2</w:t>
      </w:r>
      <w:r>
        <w:rPr>
          <w:rFonts w:ascii="Times New Roman" w:hAnsi="Times New Roman"/>
          <w:bCs/>
          <w:sz w:val="24"/>
          <w:szCs w:val="24"/>
        </w:rPr>
        <w:tab/>
        <w:t>A negociação será realizada por meio do sistema, podendo ser acompanhada pelos demais licitantes.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8.10</w:t>
      </w:r>
      <w:r>
        <w:rPr>
          <w:rFonts w:ascii="Times New Roman" w:hAnsi="Times New Roman"/>
          <w:bCs/>
          <w:sz w:val="24"/>
          <w:szCs w:val="24"/>
        </w:rPr>
        <w:tab/>
        <w:t>Encerrada a análise quanto à aceitação da proposta, o pregoeiro verificará a habilitação do licitante, observado o disposto neste Edital.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DA HABILITAÇÃO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
          <w:sz w:val="24"/>
          <w:szCs w:val="24"/>
        </w:rPr>
        <w:t>9</w:t>
      </w:r>
      <w:r>
        <w:rPr>
          <w:rFonts w:ascii="Times New Roman" w:hAnsi="Times New Roman"/>
          <w:bCs/>
          <w:sz w:val="24"/>
          <w:szCs w:val="24"/>
        </w:rPr>
        <w:t>.1</w:t>
      </w:r>
      <w:r>
        <w:rPr>
          <w:rFonts w:ascii="Times New Roman" w:hAnsi="Times New Roman"/>
          <w:bCs/>
          <w:sz w:val="24"/>
          <w:szCs w:val="24"/>
        </w:rPr>
        <w:ta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w:t>
      </w:r>
      <w:r>
        <w:rPr>
          <w:rFonts w:ascii="Times New Roman" w:hAnsi="Times New Roman"/>
          <w:bCs/>
          <w:sz w:val="24"/>
          <w:szCs w:val="24"/>
        </w:rPr>
        <w:tab/>
        <w:t>Consulta Consolidada de Pessoa Jurídica do Tribunal de Contas da União (https://certidoes- apf.apps.tcu.gov.br/);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9.1.2</w:t>
      </w:r>
      <w:r>
        <w:rPr>
          <w:rFonts w:ascii="Times New Roman" w:hAnsi="Times New Roman"/>
          <w:bCs/>
          <w:sz w:val="24"/>
          <w:szCs w:val="24"/>
        </w:rPr>
        <w:tab/>
        <w:t>A consulta aos cadastros será realizada em nome da empresa licitante e também de seu sócio majoritário, por força do artigo 12 da Lei n° 14.230/21, que prevê, dentre as sanções impostas ao responsável pela prática de ato de improbidade administrativa, a proibição de contratar com o Poder Público, inclusive por intermédio de pessoa jurídica da qual seja sócio majoritário.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9.1.3</w:t>
      </w:r>
      <w:r>
        <w:rPr>
          <w:rFonts w:ascii="Times New Roman" w:hAnsi="Times New Roman"/>
          <w:bCs/>
          <w:sz w:val="24"/>
          <w:szCs w:val="24"/>
        </w:rPr>
        <w:tab/>
        <w:t>Caso conste na Consulta de Situação do Fornecedor a existência de Ocorrências Impeditivas Indiretas, o gestor diligenciará para verificar se houve fraude por parte das empresas apontadas no Relatório de Ocorrências Impeditivas Indiretas.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9.1.4</w:t>
      </w:r>
      <w:r>
        <w:rPr>
          <w:rFonts w:ascii="Times New Roman" w:hAnsi="Times New Roman"/>
          <w:bCs/>
          <w:sz w:val="24"/>
          <w:szCs w:val="24"/>
        </w:rPr>
        <w:tab/>
        <w:t>A tentativa de burla será verificada por meio dos vínculos societários, linhas de fornecimento similares, dentre outros.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9.1.5</w:t>
      </w:r>
      <w:r>
        <w:rPr>
          <w:rFonts w:ascii="Times New Roman" w:hAnsi="Times New Roman"/>
          <w:bCs/>
          <w:sz w:val="24"/>
          <w:szCs w:val="24"/>
        </w:rPr>
        <w:tab/>
        <w:t>O licitante será convocado para manifestação previamente à sua desclassificação.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9.1.6</w:t>
      </w:r>
      <w:r>
        <w:rPr>
          <w:rFonts w:ascii="Times New Roman" w:hAnsi="Times New Roman"/>
          <w:bCs/>
          <w:sz w:val="24"/>
          <w:szCs w:val="24"/>
        </w:rPr>
        <w:tab/>
        <w:t>Constatada a existência de sanção, o Pregoeiro reputará o licitante inabilitado, por falta de condição de participação.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9.1.7</w:t>
      </w:r>
      <w:r>
        <w:rPr>
          <w:rFonts w:ascii="Times New Roman" w:hAnsi="Times New Roman"/>
          <w:bCs/>
          <w:sz w:val="24"/>
          <w:szCs w:val="24"/>
        </w:rPr>
        <w:tab/>
        <w:t xml:space="preserve">No caso de inabilitação, haverá nova verificação, pelo sistema, da eventual ocorrência do empate ficto, previsto nos </w:t>
      </w:r>
      <w:proofErr w:type="spellStart"/>
      <w:r>
        <w:rPr>
          <w:rFonts w:ascii="Times New Roman" w:hAnsi="Times New Roman"/>
          <w:bCs/>
          <w:sz w:val="24"/>
          <w:szCs w:val="24"/>
        </w:rPr>
        <w:t>arts</w:t>
      </w:r>
      <w:proofErr w:type="spellEnd"/>
      <w:r>
        <w:rPr>
          <w:rFonts w:ascii="Times New Roman" w:hAnsi="Times New Roman"/>
          <w:bCs/>
          <w:sz w:val="24"/>
          <w:szCs w:val="24"/>
        </w:rPr>
        <w:t>. 44 e 45 da Lei Complementar nº 123, de 2006, seguindo-se a disciplina antes estabelecida para aceitação da proposta subsequente.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w:t>
      </w:r>
      <w:r>
        <w:rPr>
          <w:rFonts w:ascii="Times New Roman" w:hAnsi="Times New Roman"/>
          <w:bCs/>
          <w:sz w:val="24"/>
          <w:szCs w:val="24"/>
        </w:rPr>
        <w:tab/>
        <w:t>Havendo a necessidade de envio de documentos de habilitação complementares, necessários à confirmação daqueles exigidos neste Edital e já apresentados, o licitante será convocado a encaminhá-los, em formato digital, via e-mail, no prazo de 02 (duas) horas, sob pena de inabilitação.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9.3</w:t>
      </w:r>
      <w:r>
        <w:rPr>
          <w:rFonts w:ascii="Times New Roman" w:hAnsi="Times New Roman"/>
          <w:bCs/>
          <w:sz w:val="24"/>
          <w:szCs w:val="24"/>
        </w:rPr>
        <w:tab/>
        <w:t>Não serão aceitos documentos de habilitação com indicação de CNPJ/CPF diferentes, salvo aqueles legalmente permitidos.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9.4</w:t>
      </w:r>
      <w:r>
        <w:rPr>
          <w:rFonts w:ascii="Times New Roman" w:hAnsi="Times New Roman"/>
          <w:bCs/>
          <w:sz w:val="24"/>
          <w:szCs w:val="24"/>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9.5</w:t>
      </w:r>
      <w:r>
        <w:rPr>
          <w:rFonts w:ascii="Times New Roman" w:hAnsi="Times New Roman"/>
          <w:bCs/>
          <w:sz w:val="24"/>
          <w:szCs w:val="24"/>
        </w:rPr>
        <w:tab/>
        <w:t>Serão aceitos registros de CNPJ de licitante matriz e filial com diferenças de números de documentos pertinentes ao CND e ao CRF/FGTS, quando for comprovada a centralização do recolhimento dessas contribuições.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9.6</w:t>
      </w:r>
      <w:r>
        <w:rPr>
          <w:rFonts w:ascii="Times New Roman" w:hAnsi="Times New Roman"/>
          <w:bCs/>
          <w:sz w:val="24"/>
          <w:szCs w:val="24"/>
        </w:rPr>
        <w:tab/>
        <w:t>Ressalvado o disposto no item 5.3, os licitantes deverão encaminhar, nos termos deste Edital, a documentação relacionada no item a seguir, para fins de habilitação: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9.7</w:t>
      </w:r>
      <w:r>
        <w:rPr>
          <w:rFonts w:ascii="Times New Roman" w:hAnsi="Times New Roman"/>
          <w:b/>
          <w:sz w:val="24"/>
          <w:szCs w:val="24"/>
        </w:rPr>
        <w:tab/>
        <w:t>HABILITAÇÃO JURÍDICA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9.7.1</w:t>
      </w:r>
      <w:r>
        <w:rPr>
          <w:rFonts w:ascii="Times New Roman" w:hAnsi="Times New Roman"/>
          <w:bCs/>
          <w:sz w:val="24"/>
          <w:szCs w:val="24"/>
        </w:rPr>
        <w:tab/>
        <w:t>Registro comercial, no caso de empresa individual;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9.7.2</w:t>
      </w:r>
      <w:r>
        <w:rPr>
          <w:rFonts w:ascii="Times New Roman" w:hAnsi="Times New Roman"/>
          <w:bCs/>
          <w:sz w:val="24"/>
          <w:szCs w:val="24"/>
        </w:rPr>
        <w:tab/>
        <w:t>Ato constitutivo, estatuto ou contrato social em vigor, devidamente registrado na Junta Comercial, em se tratando de sociedades comerciais;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9.7.3</w:t>
      </w:r>
      <w:r>
        <w:rPr>
          <w:rFonts w:ascii="Times New Roman" w:hAnsi="Times New Roman"/>
          <w:bCs/>
          <w:sz w:val="24"/>
          <w:szCs w:val="24"/>
        </w:rPr>
        <w:tab/>
        <w:t>Documentos de eleição dos atuais administradores, tratando-se de sociedades por ações, acompanhados da documentação mencionada na alínea “b”, deste subitem;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9.7.4</w:t>
      </w:r>
      <w:r>
        <w:rPr>
          <w:rFonts w:ascii="Times New Roman" w:hAnsi="Times New Roman"/>
          <w:bCs/>
          <w:sz w:val="24"/>
          <w:szCs w:val="24"/>
        </w:rPr>
        <w:tab/>
        <w:t>Ato constitutivo devidamente registrado no Cartório de Registro Civil de Pessoas Jurídicas tratando-se de sociedades civis, acompanhado de prova da diretoria em exercício; Decreto de autorização e ato de registro ou autorização para funcionamento expedido pelo órgão competente, tratando-se de empresa ou sociedade estrangeira em funcionamento no país, quando a atividade assim o exigir.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9.7.5</w:t>
      </w:r>
      <w:r>
        <w:rPr>
          <w:rFonts w:ascii="Times New Roman" w:hAnsi="Times New Roman"/>
          <w:bCs/>
          <w:sz w:val="24"/>
          <w:szCs w:val="24"/>
        </w:rPr>
        <w:tab/>
        <w:t>Na hipótese de existir alteração nos documentos citados acima posteriormente à constituição da sociedade, os referidos documentos deverão ser apresentados de forma consolidada, contendo todas as cláusulas em vigor.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9.8</w:t>
      </w:r>
      <w:r>
        <w:rPr>
          <w:rFonts w:ascii="Times New Roman" w:hAnsi="Times New Roman"/>
          <w:b/>
          <w:sz w:val="24"/>
          <w:szCs w:val="24"/>
        </w:rPr>
        <w:tab/>
        <w:t>QUALIFICAÇÃO TÉCNICA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9.8.1</w:t>
      </w:r>
      <w:r>
        <w:rPr>
          <w:rFonts w:ascii="Times New Roman" w:hAnsi="Times New Roman"/>
          <w:bCs/>
          <w:sz w:val="24"/>
          <w:szCs w:val="24"/>
        </w:rPr>
        <w:tab/>
        <w:t>Declaração Conjunta de Responsabilidade, Anexo V.</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9.8.2</w:t>
      </w:r>
      <w:r>
        <w:rPr>
          <w:rFonts w:ascii="Times New Roman" w:hAnsi="Times New Roman"/>
          <w:bCs/>
          <w:sz w:val="24"/>
          <w:szCs w:val="24"/>
        </w:rPr>
        <w:tab/>
        <w:t>Declaração de Identificação Pessoal, Anexo VIII.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9.8.3</w:t>
      </w:r>
      <w:r>
        <w:rPr>
          <w:rFonts w:ascii="Times New Roman" w:hAnsi="Times New Roman"/>
          <w:bCs/>
          <w:sz w:val="24"/>
          <w:szCs w:val="24"/>
        </w:rPr>
        <w:tab/>
        <w:t>Prova de aptidão para o desempenho de atividade pertinente e compatível com o objeto desta licitação, por meio da apresentação de Atestado(s) ou Certidão(</w:t>
      </w:r>
      <w:proofErr w:type="spellStart"/>
      <w:r>
        <w:rPr>
          <w:rFonts w:ascii="Times New Roman" w:hAnsi="Times New Roman"/>
          <w:bCs/>
          <w:sz w:val="24"/>
          <w:szCs w:val="24"/>
        </w:rPr>
        <w:t>ões</w:t>
      </w:r>
      <w:proofErr w:type="spellEnd"/>
      <w:r>
        <w:rPr>
          <w:rFonts w:ascii="Times New Roman" w:hAnsi="Times New Roman"/>
          <w:bCs/>
          <w:sz w:val="24"/>
          <w:szCs w:val="24"/>
        </w:rPr>
        <w:t>), expedido(s) por pessoa jurídica de direito público ou privado, necessariamente em nome do licitante, no(s) qual(ais) se indique(m) a experiência no fornecimento de Combustíveis em quantidade não inferior a 50% sobre os quantitativos constantes no Anexo 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9.8.3.1.</w:t>
      </w:r>
      <w:r>
        <w:rPr>
          <w:rFonts w:ascii="Times New Roman" w:hAnsi="Times New Roman"/>
          <w:bCs/>
          <w:sz w:val="24"/>
          <w:szCs w:val="24"/>
        </w:rPr>
        <w:tab/>
        <w:t>Não será admitida a apresentação de atestado de capacidade técnica emitido por empresa ou empresas do mesmo grupo econômico em favor da licitante participante, no caso desta também pertencer ao grupo econômico.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Cs/>
          <w:sz w:val="24"/>
          <w:szCs w:val="24"/>
        </w:rPr>
        <w:lastRenderedPageBreak/>
        <w:t>9.8.3.2.</w:t>
      </w:r>
      <w:r>
        <w:rPr>
          <w:rFonts w:ascii="Times New Roman" w:hAnsi="Times New Roman"/>
          <w:bCs/>
          <w:sz w:val="24"/>
          <w:szCs w:val="24"/>
        </w:rPr>
        <w:tab/>
        <w:t xml:space="preserve">Os atestados ou </w:t>
      </w:r>
      <w:proofErr w:type="gramStart"/>
      <w:r>
        <w:rPr>
          <w:rFonts w:ascii="Times New Roman" w:hAnsi="Times New Roman"/>
          <w:bCs/>
          <w:sz w:val="24"/>
          <w:szCs w:val="24"/>
        </w:rPr>
        <w:t>certidões recebidos</w:t>
      </w:r>
      <w:proofErr w:type="gramEnd"/>
      <w:r>
        <w:rPr>
          <w:rFonts w:ascii="Times New Roman" w:hAnsi="Times New Roman"/>
          <w:bCs/>
          <w:sz w:val="24"/>
          <w:szCs w:val="24"/>
        </w:rPr>
        <w:t xml:space="preserve"> estão sujeitos à verificação do Pregoeiro e da sua Equipe de Apoio quanto à veracidade dos respectivos conteúdos, inclusive para os efeitos previstos nos </w:t>
      </w:r>
      <w:proofErr w:type="spellStart"/>
      <w:r>
        <w:rPr>
          <w:rFonts w:ascii="Times New Roman" w:hAnsi="Times New Roman"/>
          <w:bCs/>
          <w:sz w:val="24"/>
          <w:szCs w:val="24"/>
        </w:rPr>
        <w:t>arts</w:t>
      </w:r>
      <w:proofErr w:type="spellEnd"/>
      <w:r>
        <w:rPr>
          <w:rFonts w:ascii="Times New Roman" w:hAnsi="Times New Roman"/>
          <w:bCs/>
          <w:sz w:val="24"/>
          <w:szCs w:val="24"/>
        </w:rPr>
        <w:t>. 169, § 3º, II, da Lei Federal nº 14.133/2021, e 337–F do Código Penal.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9.9</w:t>
      </w:r>
      <w:r>
        <w:rPr>
          <w:rFonts w:ascii="Times New Roman" w:hAnsi="Times New Roman"/>
          <w:b/>
          <w:sz w:val="24"/>
          <w:szCs w:val="24"/>
        </w:rPr>
        <w:tab/>
        <w:t>REGULARIDADE CADASTRAL E FISCAL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9.9.1</w:t>
      </w:r>
      <w:r>
        <w:rPr>
          <w:rFonts w:ascii="Times New Roman" w:hAnsi="Times New Roman"/>
          <w:bCs/>
          <w:sz w:val="24"/>
          <w:szCs w:val="24"/>
        </w:rPr>
        <w:tab/>
        <w:t>Prova de inscrição no Cadastro no Cadastro Nacional de Pessoa Jurídica (CNPJ);</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9.9.2</w:t>
      </w:r>
      <w:r>
        <w:rPr>
          <w:rFonts w:ascii="Times New Roman" w:hAnsi="Times New Roman"/>
          <w:bCs/>
          <w:sz w:val="24"/>
          <w:szCs w:val="24"/>
        </w:rPr>
        <w:tab/>
        <w:t>Prova de inscrição no Cadastro de Contribuintes Estadual e/ou Municipal, se houver, relativo a sede da licitante, pertinente ao seu ramo de atividade e compatível com o objeto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9.9.3</w:t>
      </w:r>
      <w:r>
        <w:rPr>
          <w:rFonts w:ascii="Times New Roman" w:hAnsi="Times New Roman"/>
          <w:bCs/>
          <w:sz w:val="24"/>
          <w:szCs w:val="24"/>
        </w:rPr>
        <w:tab/>
        <w:t>Certidão Conjunta Negativa de Débitos ou Positiva com Efeito de Negativa, relativa a Tributos Federais (inclusive às contribuições sociais) e à Dívida Ativa da União;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9.9.4</w:t>
      </w:r>
      <w:r>
        <w:rPr>
          <w:rFonts w:ascii="Times New Roman" w:hAnsi="Times New Roman"/>
          <w:bCs/>
          <w:sz w:val="24"/>
          <w:szCs w:val="24"/>
        </w:rPr>
        <w:tab/>
        <w:t>Certidão de regularidade de débito com a Fazenda Estadual (relativos ao ICMS) da sede da licitante “https://www.dividaativa.pge.sp.gov.br/sc/pages/pagamento/gareLiquidacao.jsf”;</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9.9.5</w:t>
      </w:r>
      <w:r>
        <w:rPr>
          <w:rFonts w:ascii="Times New Roman" w:hAnsi="Times New Roman"/>
          <w:bCs/>
          <w:sz w:val="24"/>
          <w:szCs w:val="24"/>
        </w:rPr>
        <w:tab/>
        <w:t>Certidão de regularidade de débito para com a Fazenda Municipal da sede da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9.9.6</w:t>
      </w:r>
      <w:r>
        <w:rPr>
          <w:rFonts w:ascii="Times New Roman" w:hAnsi="Times New Roman"/>
          <w:bCs/>
          <w:sz w:val="24"/>
          <w:szCs w:val="24"/>
        </w:rPr>
        <w:tab/>
        <w:t>Prova de regularidade perante o Fundo de Garantia por Tempo de Serviço (FGTS), por meio da apresentação da CRF - Certificado de Regularidade do FGTS, com prazo de validade em vigor na forma 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9.9.7</w:t>
      </w:r>
      <w:r>
        <w:rPr>
          <w:rFonts w:ascii="Times New Roman" w:hAnsi="Times New Roman"/>
          <w:bCs/>
          <w:sz w:val="24"/>
          <w:szCs w:val="24"/>
        </w:rPr>
        <w:tab/>
        <w:t>Certidão Negativa de Débitos Trabalhistas - CNDT ou Positiva de Débitos Trabalhistas com Efeito de Negativa.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9.9.8</w:t>
      </w:r>
      <w:r>
        <w:rPr>
          <w:rFonts w:ascii="Times New Roman" w:hAnsi="Times New Roman"/>
          <w:b/>
          <w:sz w:val="24"/>
          <w:szCs w:val="24"/>
        </w:rPr>
        <w:tab/>
        <w:t>CAPACIDADE ECONÔMICO/FINANCEIRA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w:t>
      </w:r>
      <w:r>
        <w:rPr>
          <w:rFonts w:ascii="Times New Roman" w:hAnsi="Times New Roman"/>
          <w:bCs/>
          <w:sz w:val="24"/>
          <w:szCs w:val="24"/>
        </w:rPr>
        <w:tab/>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da apresentação da proposta, devendo o balanço patrimonial estar acompanhado dos termos de abertura e de encerramento do Livro Diário e deverá estar devidamente autenticado na Junta Comercial da sede ou domicílio da licitante ou em outro órgão equivalente.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9.9.8.1.1.</w:t>
      </w:r>
      <w:r>
        <w:rPr>
          <w:rFonts w:ascii="Times New Roman" w:hAnsi="Times New Roman"/>
          <w:bCs/>
          <w:sz w:val="24"/>
          <w:szCs w:val="24"/>
        </w:rPr>
        <w:tab/>
        <w:t>Tratando-se de Microempresa ou Empresa de Pequeno Porte, o balanço patrimonial e as demonstrações contábeis deverão estar em conformidade com a legislação vigente aplicável à espécie;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9.9.8.1.2.</w:t>
      </w:r>
      <w:r>
        <w:rPr>
          <w:rFonts w:ascii="Times New Roman" w:hAnsi="Times New Roman"/>
          <w:bCs/>
          <w:sz w:val="24"/>
          <w:szCs w:val="24"/>
        </w:rPr>
        <w:tab/>
        <w:t>As sociedades por ações deverão apresentar as demonstrações contábeis publicadas na Imprensa Oficial, de acordo com a legislação pertinente;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9.9.8.1.3.</w:t>
      </w:r>
      <w:r>
        <w:rPr>
          <w:rFonts w:ascii="Times New Roman" w:hAnsi="Times New Roman"/>
          <w:bCs/>
          <w:sz w:val="24"/>
          <w:szCs w:val="24"/>
        </w:rPr>
        <w:tab/>
        <w:t>No caso de empresa constituída há menos de um ano, admite-se a apresentação de balanço patrimonial e demonstrações contábeis referentes ao período de existência da sociedade;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9.9.8.1.4.</w:t>
      </w:r>
      <w:r>
        <w:rPr>
          <w:rFonts w:ascii="Times New Roman" w:hAnsi="Times New Roman"/>
          <w:bCs/>
          <w:sz w:val="24"/>
          <w:szCs w:val="24"/>
        </w:rPr>
        <w:tab/>
        <w:t xml:space="preserve">O prazo para aprovação do balanço patrimonial e demais demonstrações contábeis para fins de cumprimento do art. 31 da Lei Federal nº 8.666/1993 é o estabelecido no art. 1.078 do Código Civil, portanto, até o quarto mês seguinte ao término do exercício social (30 de abril), para todas as empresas, inclusive aquelas que utilizam o Sistema Público de Escrituração Digital (lucro real ou presumido). Desse modo, ocorrendo a sessão de abertura de propostas em data posterior a este limite, torna-se exigível, para fins de qualificação </w:t>
      </w:r>
      <w:proofErr w:type="spellStart"/>
      <w:r>
        <w:rPr>
          <w:rFonts w:ascii="Times New Roman" w:hAnsi="Times New Roman"/>
          <w:bCs/>
          <w:sz w:val="24"/>
          <w:szCs w:val="24"/>
        </w:rPr>
        <w:t>econômicofinanceira</w:t>
      </w:r>
      <w:proofErr w:type="spellEnd"/>
      <w:r>
        <w:rPr>
          <w:rFonts w:ascii="Times New Roman" w:hAnsi="Times New Roman"/>
          <w:bCs/>
          <w:sz w:val="24"/>
          <w:szCs w:val="24"/>
        </w:rPr>
        <w:t>, a apresentação dos documentos contábeis referentes ao exercício imediatamente anterior;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9.9.8.1.5.</w:t>
      </w:r>
      <w:r>
        <w:rPr>
          <w:rFonts w:ascii="Times New Roman" w:hAnsi="Times New Roman"/>
          <w:bCs/>
          <w:sz w:val="24"/>
          <w:szCs w:val="24"/>
        </w:rPr>
        <w:tab/>
        <w:t>A verificação da boa situação financeira do licitante será feita mediante a apuração do patrimônio líquido mínimo, devendo a comprovação ser feita relativamente à data da apresentação da proposta, na forma da lei, admitida a atualização para esta data através de índices oficiais.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9.9.8.1.6.</w:t>
      </w:r>
      <w:r>
        <w:rPr>
          <w:rFonts w:ascii="Times New Roman" w:hAnsi="Times New Roman"/>
          <w:bCs/>
          <w:sz w:val="24"/>
          <w:szCs w:val="24"/>
        </w:rPr>
        <w:tab/>
        <w:t>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w:t>
      </w:r>
      <w:r>
        <w:rPr>
          <w:rFonts w:ascii="Times New Roman" w:hAnsi="Times New Roman"/>
          <w:b/>
          <w:sz w:val="24"/>
          <w:szCs w:val="24"/>
        </w:rPr>
        <w:t xml:space="preserve"> </w:t>
      </w:r>
      <w:r>
        <w:rPr>
          <w:rFonts w:ascii="Times New Roman" w:hAnsi="Times New Roman"/>
          <w:bCs/>
          <w:sz w:val="24"/>
          <w:szCs w:val="24"/>
        </w:rPr>
        <w:t>encerramento do Livro Diário.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9.9.8.2.</w:t>
      </w:r>
      <w:r>
        <w:rPr>
          <w:rFonts w:ascii="Times New Roman" w:hAnsi="Times New Roman"/>
          <w:bCs/>
          <w:sz w:val="24"/>
          <w:szCs w:val="24"/>
        </w:rPr>
        <w:tab/>
        <w:t>Certidão Negativa de Falência e Concordata, expedida pelo distribuidor da sede da licitante, com data de expedição não superior a 60 (sessenta) dias, contados da data de apresentação da proposta. Caso a Licitante esteja em recuperação judicial deverá apresentar o plano nos Termos da Súmula 50 do Egrégio Tribunal de Contas do Estado do Estado de São Paulo.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9.10</w:t>
      </w:r>
      <w:r>
        <w:rPr>
          <w:rFonts w:ascii="Times New Roman" w:hAnsi="Times New Roman"/>
          <w:b/>
          <w:sz w:val="24"/>
          <w:szCs w:val="24"/>
        </w:rPr>
        <w:tab/>
        <w:t>OUTROS DOCUMENTOS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9.10.1</w:t>
      </w:r>
      <w:r>
        <w:rPr>
          <w:rFonts w:ascii="Times New Roman" w:hAnsi="Times New Roman"/>
          <w:bCs/>
          <w:sz w:val="24"/>
          <w:szCs w:val="24"/>
        </w:rPr>
        <w:tab/>
        <w:t>Cédula de Identidade e CPF dos sócios;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9.11.</w:t>
      </w:r>
      <w:r>
        <w:rPr>
          <w:rFonts w:ascii="Times New Roman" w:hAnsi="Times New Roman"/>
          <w:b/>
          <w:sz w:val="24"/>
          <w:szCs w:val="24"/>
        </w:rPr>
        <w:tab/>
        <w:t>COMPROVAÇÕES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w:t>
      </w:r>
      <w:r>
        <w:rPr>
          <w:rFonts w:ascii="Times New Roman" w:hAnsi="Times New Roman"/>
          <w:bCs/>
          <w:sz w:val="24"/>
          <w:szCs w:val="24"/>
        </w:rPr>
        <w:tab/>
        <w:t>A empresa licitante deverá se atentar as seguintes informações: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9.11.2.</w:t>
      </w:r>
      <w:r>
        <w:rPr>
          <w:rFonts w:ascii="Times New Roman" w:hAnsi="Times New Roman"/>
          <w:bCs/>
          <w:sz w:val="24"/>
          <w:szCs w:val="24"/>
        </w:rPr>
        <w:tab/>
        <w:t>Caso alguma certidão expedida pela Fazenda Federal, Estadual, Municipal ou do Distrito Federal, seja POSITIVA, reserva-se a si o direito de só aceitá-la se a mesma contiver expressamente o efeito de NEGATIVA, nos termos do Artigo 206 do Código Tributário Nacional.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9.11.3.</w:t>
      </w:r>
      <w:r>
        <w:rPr>
          <w:rFonts w:ascii="Times New Roman" w:hAnsi="Times New Roman"/>
          <w:bCs/>
          <w:sz w:val="24"/>
          <w:szCs w:val="24"/>
        </w:rPr>
        <w:tab/>
        <w:t>A ausência de documento ou a apresentação dos documentos de habilitação em desacordo com o previsto neste edital inabilitará 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9.11.4.</w:t>
      </w:r>
      <w:r>
        <w:rPr>
          <w:rFonts w:ascii="Times New Roman" w:hAnsi="Times New Roman"/>
          <w:bCs/>
          <w:sz w:val="24"/>
          <w:szCs w:val="24"/>
        </w:rPr>
        <w:tab/>
        <w:t>Na hipótese de não constar prazo de validade nas certidões apresentadas, a Administração aceitará como válidas as expedidas até 90 (noventa) dias anteriores à data de apresentação das propostas.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9.11.5.</w:t>
      </w:r>
      <w:r>
        <w:rPr>
          <w:rFonts w:ascii="Times New Roman" w:hAnsi="Times New Roman"/>
          <w:bCs/>
          <w:sz w:val="24"/>
          <w:szCs w:val="24"/>
        </w:rPr>
        <w:tab/>
        <w:t>A apresentação de declaração falsa relativa ao cumprimento dos requisitos de habilitação sujeitará o licitante às sanções previstas neste Edital, concomitantemente pelas leis que o regem.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9.11.6.</w:t>
      </w:r>
      <w:r>
        <w:rPr>
          <w:rFonts w:ascii="Times New Roman" w:hAnsi="Times New Roman"/>
          <w:bCs/>
          <w:sz w:val="24"/>
          <w:szCs w:val="24"/>
        </w:rPr>
        <w:tab/>
        <w:t>Caso o licitante seja considerado isento dos tributos estaduais relacionados ao objeto licitatório, deverá comprovar tal condição mediante declaração da Fazenda Estadual do seu domicílio ou sede, ou outra equivalente, na forma 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9.11.7.</w:t>
      </w:r>
      <w:r>
        <w:rPr>
          <w:rFonts w:ascii="Times New Roman" w:hAnsi="Times New Roman"/>
          <w:bCs/>
          <w:sz w:val="24"/>
          <w:szCs w:val="24"/>
        </w:rPr>
        <w:tab/>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9.11.8.</w:t>
      </w:r>
      <w:r>
        <w:rPr>
          <w:rFonts w:ascii="Times New Roman" w:hAnsi="Times New Roman"/>
          <w:bCs/>
          <w:sz w:val="24"/>
          <w:szCs w:val="24"/>
        </w:rPr>
        <w:tab/>
        <w:t>A licitante melhor classificada deverá, também, apresentar a documentação de regularidade fiscal das microempresas e/ou empresas de pequeno porte que serão subcontratadas no decorrer da execução do contrato, ainda que exista alguma restrição, aplicando- se o prazo de regularização previsto no art. 4º, §1º do Decreto nº 8.538, de 2015.</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9.11.9.</w:t>
      </w:r>
      <w:r>
        <w:rPr>
          <w:rFonts w:ascii="Times New Roman" w:hAnsi="Times New Roman"/>
          <w:bCs/>
          <w:sz w:val="24"/>
          <w:szCs w:val="24"/>
        </w:rPr>
        <w:tab/>
        <w:t>A declaração do vencedor acontecerá no momento imediatamente posterior à fase de habilitação.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9.11.10.</w:t>
      </w:r>
      <w:r>
        <w:rPr>
          <w:rFonts w:ascii="Times New Roman" w:hAnsi="Times New Roman"/>
          <w:bCs/>
          <w:sz w:val="24"/>
          <w:szCs w:val="24"/>
        </w:rPr>
        <w:tab/>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9.11.11.</w:t>
      </w:r>
      <w:r>
        <w:rPr>
          <w:rFonts w:ascii="Times New Roman" w:hAnsi="Times New Roman"/>
          <w:bCs/>
          <w:sz w:val="24"/>
          <w:szCs w:val="24"/>
        </w:rPr>
        <w:tab/>
        <w:t xml:space="preserve">A não regularização fiscal e trabalhista no prazo previsto no subitem anterior acarretará a inabilitação do licitante, sem prejuízo das sanções previstas neste Edital, sendo facultada a </w:t>
      </w:r>
      <w:r>
        <w:rPr>
          <w:rFonts w:ascii="Times New Roman" w:hAnsi="Times New Roman"/>
          <w:bCs/>
          <w:sz w:val="24"/>
          <w:szCs w:val="24"/>
        </w:rPr>
        <w:lastRenderedPageBreak/>
        <w:t>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9.11.12.</w:t>
      </w:r>
      <w:r>
        <w:rPr>
          <w:rFonts w:ascii="Times New Roman" w:hAnsi="Times New Roman"/>
          <w:bCs/>
          <w:sz w:val="24"/>
          <w:szCs w:val="24"/>
        </w:rPr>
        <w:tab/>
        <w:t>Havendo necessidade de analisar minuciosamente os documentos exigidos, o Pregoeiro suspenderá a sessão, informando no “chat” a nova data e horário para a continuidade da mesma.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9.11.13.</w:t>
      </w:r>
      <w:r>
        <w:rPr>
          <w:rFonts w:ascii="Times New Roman" w:hAnsi="Times New Roman"/>
          <w:bCs/>
          <w:sz w:val="24"/>
          <w:szCs w:val="24"/>
        </w:rPr>
        <w:tab/>
        <w:t>Será inabilitado o licitante que não comprovar sua habilitação, seja por não apresentar quaisquer dos documentos exigidos, ou apresentá-los em desacordo com o estabelecido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9.11.14.</w:t>
      </w:r>
      <w:r>
        <w:rPr>
          <w:rFonts w:ascii="Times New Roman" w:hAnsi="Times New Roman"/>
          <w:bCs/>
          <w:sz w:val="24"/>
          <w:szCs w:val="24"/>
        </w:rPr>
        <w:tab/>
        <w:t>O licitante provisoriamente vencedor no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9.11.14.1.</w:t>
      </w:r>
      <w:r>
        <w:rPr>
          <w:rFonts w:ascii="Times New Roman" w:hAnsi="Times New Roman"/>
          <w:bCs/>
          <w:sz w:val="24"/>
          <w:szCs w:val="24"/>
        </w:rPr>
        <w:tab/>
        <w:t>Não havendo a comprovação cumulativa dos requisitos de habilitação, a inabilitação recairá sobre o(s) item (s) de menor (s) valor(s) cuja retirada(s) seja(m) suficiente(s) para a habilitação do licitante nos remanescentes.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9.11.15.</w:t>
      </w:r>
      <w:r>
        <w:rPr>
          <w:rFonts w:ascii="Times New Roman" w:hAnsi="Times New Roman"/>
          <w:bCs/>
          <w:sz w:val="24"/>
          <w:szCs w:val="24"/>
        </w:rPr>
        <w:tab/>
        <w:t>Constatado o atendimento às exigências de habilitação fixadas no Edital, o licitante será declarado vencedor.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DO ENCAMINHAMENTO DA PROPOSTA VENCEDORA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w:t>
      </w:r>
      <w:r>
        <w:rPr>
          <w:rFonts w:ascii="Times New Roman" w:hAnsi="Times New Roman"/>
          <w:bCs/>
          <w:sz w:val="24"/>
          <w:szCs w:val="24"/>
        </w:rPr>
        <w:tab/>
        <w:t>A proposta final do licitante declarado vencedor deverá ser encaminhada no prazo de 02 (duas) horas, a contar da solicitação do Pregoeiro no sistema eletrônico e deverá:</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10.1.1</w:t>
      </w:r>
      <w:r>
        <w:rPr>
          <w:rFonts w:ascii="Times New Roman" w:hAnsi="Times New Roman"/>
          <w:bCs/>
          <w:sz w:val="24"/>
          <w:szCs w:val="24"/>
        </w:rPr>
        <w:tab/>
        <w:t>Ser redigida em língua portuguesa, datilografada ou digitada, em uma via, sem emendas, rasuras, entrelinhas ou ressalvas, devendo a última folha ser assinada e as demais rubricadas pelo licitante ou seu representante legal;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10.1.2</w:t>
      </w:r>
      <w:r>
        <w:rPr>
          <w:rFonts w:ascii="Times New Roman" w:hAnsi="Times New Roman"/>
          <w:bCs/>
          <w:sz w:val="24"/>
          <w:szCs w:val="24"/>
        </w:rPr>
        <w:tab/>
        <w:t>Conter a indicação do banco, número da conta e agência do licitante vencedor, para fins de pagamento.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10.2</w:t>
      </w:r>
      <w:r>
        <w:rPr>
          <w:rFonts w:ascii="Times New Roman" w:hAnsi="Times New Roman"/>
          <w:bCs/>
          <w:sz w:val="24"/>
          <w:szCs w:val="24"/>
        </w:rPr>
        <w:tab/>
        <w:t>A proposta final deverá ser documentada nos autos e será levada em consideração no decorrer da execução do contrato e aplicação de eventual sanção à Contratada, se for o caso.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10.3</w:t>
      </w:r>
      <w:r>
        <w:rPr>
          <w:rFonts w:ascii="Times New Roman" w:hAnsi="Times New Roman"/>
          <w:bCs/>
          <w:sz w:val="24"/>
          <w:szCs w:val="24"/>
        </w:rPr>
        <w:tab/>
        <w:t>Todas as especificações do objeto contidas na proposta, tais como marca, modelo, tipo, fabricante e procedência, vinculam 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10.4</w:t>
      </w:r>
      <w:r>
        <w:rPr>
          <w:rFonts w:ascii="Times New Roman" w:hAnsi="Times New Roman"/>
          <w:bCs/>
          <w:sz w:val="24"/>
          <w:szCs w:val="24"/>
        </w:rPr>
        <w:tab/>
        <w:t>Os preços deverão ser expressos em moeda corrente nacional, o valor unitário em algarismos e o valor global em algarismos e por extenso (art. 12, inciso II,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10.4.1</w:t>
      </w:r>
      <w:r>
        <w:rPr>
          <w:rFonts w:ascii="Times New Roman" w:hAnsi="Times New Roman"/>
          <w:bCs/>
          <w:sz w:val="24"/>
          <w:szCs w:val="24"/>
        </w:rPr>
        <w:tab/>
        <w:t>Ocorrendo divergência entre os preços unitários e o preço global, prevalecerão os primeiros; no caso de divergência entre os valores numéricos e os valores expressos por extenso, prevalecerão estes últimos.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10.5</w:t>
      </w:r>
      <w:r>
        <w:rPr>
          <w:rFonts w:ascii="Times New Roman" w:hAnsi="Times New Roman"/>
          <w:bCs/>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10.6</w:t>
      </w:r>
      <w:r>
        <w:rPr>
          <w:rFonts w:ascii="Times New Roman" w:hAnsi="Times New Roman"/>
          <w:bCs/>
          <w:sz w:val="24"/>
          <w:szCs w:val="24"/>
        </w:rPr>
        <w:tab/>
        <w:t>A proposta deverá obedecer aos termos deste Edital e seus Anexos, não sendo considerada aquela que não corresponda às especificações ali contidas ou que estabeleça vínculo à proposta de outro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10.7</w:t>
      </w:r>
      <w:r>
        <w:rPr>
          <w:rFonts w:ascii="Times New Roman" w:hAnsi="Times New Roman"/>
          <w:bCs/>
          <w:sz w:val="24"/>
          <w:szCs w:val="24"/>
        </w:rPr>
        <w:tab/>
        <w:t>As propostas que contenham a descrição do objeto, o valor e os documentos complementares estarão disponíveis na internet, após a homologação.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DOS RECURSOS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11.1</w:t>
      </w:r>
      <w:r>
        <w:rPr>
          <w:rFonts w:ascii="Times New Roman" w:hAnsi="Times New Roman"/>
          <w:bCs/>
          <w:sz w:val="24"/>
          <w:szCs w:val="24"/>
        </w:rPr>
        <w:tab/>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 (s) decisão(s) pretende recorrer e por quais motivos, em campo próprio do sistema.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w:t>
      </w:r>
      <w:r>
        <w:rPr>
          <w:rFonts w:ascii="Times New Roman" w:hAnsi="Times New Roman"/>
          <w:bCs/>
          <w:sz w:val="24"/>
          <w:szCs w:val="24"/>
        </w:rPr>
        <w:tab/>
        <w:t>Havendo quem se manifeste, caberá ao Pregoeiro verificar a tempestividade e a existência de motivação da intenção de recorrer, para decidir se admite ou não o recurso, fundamentadamente.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11.2.1</w:t>
      </w:r>
      <w:r>
        <w:rPr>
          <w:rFonts w:ascii="Times New Roman" w:hAnsi="Times New Roman"/>
          <w:bCs/>
          <w:sz w:val="24"/>
          <w:szCs w:val="24"/>
        </w:rPr>
        <w:tab/>
        <w:t>Nesse momento o Pregoeiro não adentrará no mérito recursal, mas apenas verificará as condições de admissibilidade do recurso.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11.2.2</w:t>
      </w:r>
      <w:r>
        <w:rPr>
          <w:rFonts w:ascii="Times New Roman" w:hAnsi="Times New Roman"/>
          <w:bCs/>
          <w:sz w:val="24"/>
          <w:szCs w:val="24"/>
        </w:rPr>
        <w:tab/>
        <w:t>A falta de manifestação motivada do licitante quanto à intenção de recorrer importará a decadência desse direito.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11.2.3</w:t>
      </w:r>
      <w:r>
        <w:rPr>
          <w:rFonts w:ascii="Times New Roman" w:hAnsi="Times New Roman"/>
          <w:bCs/>
          <w:sz w:val="24"/>
          <w:szCs w:val="24"/>
        </w:rPr>
        <w:tab/>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11.3</w:t>
      </w:r>
      <w:r>
        <w:rPr>
          <w:rFonts w:ascii="Times New Roman" w:hAnsi="Times New Roman"/>
          <w:bCs/>
          <w:sz w:val="24"/>
          <w:szCs w:val="24"/>
        </w:rPr>
        <w:tab/>
        <w:t>O acolhimento do recurso invalida tão somente os atos insuscetíveis de aproveitamento.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11.4</w:t>
      </w:r>
      <w:r>
        <w:rPr>
          <w:rFonts w:ascii="Times New Roman" w:hAnsi="Times New Roman"/>
          <w:bCs/>
          <w:sz w:val="24"/>
          <w:szCs w:val="24"/>
        </w:rPr>
        <w:tab/>
        <w:t>Os autos do processo permanecerão com vista franqueada aos interessados, no endereço constante neste Edital.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DA REABERTURA DA SESSÃO PÚBLICA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w:t>
      </w:r>
      <w:r>
        <w:rPr>
          <w:rFonts w:ascii="Times New Roman" w:hAnsi="Times New Roman"/>
          <w:bCs/>
          <w:sz w:val="24"/>
          <w:szCs w:val="24"/>
        </w:rPr>
        <w:tab/>
        <w:t>A sessão pública poderá ser reaberta: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12.1.1</w:t>
      </w:r>
      <w:r>
        <w:rPr>
          <w:rFonts w:ascii="Times New Roman" w:hAnsi="Times New Roman"/>
          <w:bCs/>
          <w:sz w:val="24"/>
          <w:szCs w:val="24"/>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12.1.2</w:t>
      </w:r>
      <w:r>
        <w:rPr>
          <w:rFonts w:ascii="Times New Roman" w:hAnsi="Times New Roman"/>
          <w:bCs/>
          <w:sz w:val="24"/>
          <w:szCs w:val="24"/>
        </w:rPr>
        <w:tab/>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12.2</w:t>
      </w:r>
      <w:r>
        <w:rPr>
          <w:rFonts w:ascii="Times New Roman" w:hAnsi="Times New Roman"/>
          <w:bCs/>
          <w:sz w:val="24"/>
          <w:szCs w:val="24"/>
        </w:rPr>
        <w:tab/>
        <w:t>Todos os licitantes remanescentes deverão ser convocados para acompanhar a sessão reaberta.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12.2.1</w:t>
      </w:r>
      <w:r>
        <w:rPr>
          <w:rFonts w:ascii="Times New Roman" w:hAnsi="Times New Roman"/>
          <w:bCs/>
          <w:sz w:val="24"/>
          <w:szCs w:val="24"/>
        </w:rPr>
        <w:tab/>
        <w:t>A convocação se dará por meio do sistema eletrônico (“chat”), e-mail, ou, ainda, fac-símile, de acordo com a fase do procedimento licitatório.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DA ADJUDICAÇÃO E HOMOLOGAÇÃO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13.1</w:t>
      </w:r>
      <w:r>
        <w:rPr>
          <w:rFonts w:ascii="Times New Roman" w:hAnsi="Times New Roman"/>
          <w:bCs/>
          <w:sz w:val="24"/>
          <w:szCs w:val="24"/>
        </w:rPr>
        <w:tab/>
        <w:t>O objeto da licitação será adjudicado ao licitante declarado vencedor, por ato do Pregoeiro, caso não haja interposição de recurso, ou pela autoridade competente, após a regular decisão dos recursos apresentados.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13.2</w:t>
      </w:r>
      <w:r>
        <w:rPr>
          <w:rFonts w:ascii="Times New Roman" w:hAnsi="Times New Roman"/>
          <w:bCs/>
          <w:sz w:val="24"/>
          <w:szCs w:val="24"/>
        </w:rPr>
        <w:tab/>
        <w:t>Após a fase recursal, constatada a regularidade dos atos praticados, a autoridade competente homologará o procedimento licitatório.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13.3</w:t>
      </w:r>
      <w:r>
        <w:rPr>
          <w:rFonts w:ascii="Times New Roman" w:hAnsi="Times New Roman"/>
          <w:bCs/>
          <w:sz w:val="24"/>
          <w:szCs w:val="24"/>
        </w:rPr>
        <w:tab/>
        <w:t>Será convocado o licitante classificado, para assinatura do Contrato no prazo de até 5 (cinco) dias úteis contado da data do recebimento do documento oficial de convocação.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13.4</w:t>
      </w:r>
      <w:r>
        <w:rPr>
          <w:rFonts w:ascii="Times New Roman" w:hAnsi="Times New Roman"/>
          <w:bCs/>
          <w:sz w:val="24"/>
          <w:szCs w:val="24"/>
        </w:rPr>
        <w:tab/>
        <w:t>O prazo para que os licitantes classificados compareçam após serem convocados poderá ser prorrogada uma única vez por igual período, desde que ocorra motivo devidamente justificado.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13.5</w:t>
      </w:r>
      <w:r>
        <w:rPr>
          <w:rFonts w:ascii="Times New Roman" w:hAnsi="Times New Roman"/>
          <w:bCs/>
          <w:sz w:val="24"/>
          <w:szCs w:val="24"/>
        </w:rPr>
        <w:tab/>
        <w:t>Publicado na Imprensa o extrato do Contrato Administrativo, implicará compromisso de fornecimento nas condições estabelecidas conforme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13.6</w:t>
      </w:r>
      <w:r>
        <w:rPr>
          <w:rFonts w:ascii="Times New Roman" w:hAnsi="Times New Roman"/>
          <w:bCs/>
          <w:sz w:val="24"/>
          <w:szCs w:val="24"/>
        </w:rPr>
        <w:tab/>
        <w:t>A existência de preços registrados não obriga a Administração a contratar facultando-se a realização de licitação específica para a aquisição pretendida, assegurada preferência ao fornecedor registrado em igualdade de condições.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DA GARANTIA DE EXECUÇÃO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14.1.</w:t>
      </w:r>
      <w:r>
        <w:rPr>
          <w:rFonts w:ascii="Times New Roman" w:hAnsi="Times New Roman"/>
          <w:bCs/>
          <w:sz w:val="24"/>
          <w:szCs w:val="24"/>
        </w:rPr>
        <w:tab/>
        <w:t>Não haverá exigência de garantia de execução para a presente contratação.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DO TERMO DE CONTRATO OU INSTRUMENTO EQUIVALENTE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15.1</w:t>
      </w:r>
      <w:r>
        <w:rPr>
          <w:rFonts w:ascii="Times New Roman" w:hAnsi="Times New Roman"/>
          <w:bCs/>
          <w:sz w:val="24"/>
          <w:szCs w:val="24"/>
        </w:rPr>
        <w:tab/>
        <w:t>Após a homologação da licitação, em sendo realizada a contratação, será firmado o Termo de Contrato ou emitido instrumento equivalente.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w:t>
      </w:r>
      <w:r>
        <w:rPr>
          <w:rFonts w:ascii="Times New Roman" w:hAnsi="Times New Roman"/>
          <w:bCs/>
          <w:sz w:val="24"/>
          <w:szCs w:val="24"/>
        </w:rPr>
        <w:tab/>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15.2.1</w:t>
      </w:r>
      <w:r>
        <w:rPr>
          <w:rFonts w:ascii="Times New Roman" w:hAnsi="Times New Roman"/>
          <w:bCs/>
          <w:sz w:val="24"/>
          <w:szCs w:val="24"/>
        </w:rPr>
        <w:tab/>
        <w:t xml:space="preserve">Alternativamente à convocação para comparecer perante o órgão ou entidade para a assinatura </w:t>
      </w:r>
      <w:proofErr w:type="spellStart"/>
      <w:r>
        <w:rPr>
          <w:rFonts w:ascii="Times New Roman" w:hAnsi="Times New Roman"/>
          <w:bCs/>
          <w:sz w:val="24"/>
          <w:szCs w:val="24"/>
        </w:rPr>
        <w:t>da</w:t>
      </w:r>
      <w:proofErr w:type="spellEnd"/>
      <w:r>
        <w:rPr>
          <w:rFonts w:ascii="Times New Roman" w:hAnsi="Times New Roman"/>
          <w:bCs/>
          <w:sz w:val="24"/>
          <w:szCs w:val="24"/>
        </w:rPr>
        <w:t xml:space="preserv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15.2.2</w:t>
      </w:r>
      <w:r>
        <w:rPr>
          <w:rFonts w:ascii="Times New Roman" w:hAnsi="Times New Roman"/>
          <w:bCs/>
          <w:sz w:val="24"/>
          <w:szCs w:val="24"/>
        </w:rPr>
        <w:tab/>
        <w:t>O prazo previsto no subitem anterior poderá ser prorrogado, por igual período, por solicitação justificada do adjudicatário e aceita pela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w:t>
      </w:r>
      <w:r>
        <w:rPr>
          <w:rFonts w:ascii="Times New Roman" w:hAnsi="Times New Roman"/>
          <w:bCs/>
          <w:sz w:val="24"/>
          <w:szCs w:val="24"/>
        </w:rPr>
        <w:tab/>
        <w:t>O Aceite da Nota de Empenho ou do instrumento equivalente, emitida à empresa adjudicada, implica no reconhecimento de que: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15.3.1</w:t>
      </w:r>
      <w:r>
        <w:rPr>
          <w:rFonts w:ascii="Times New Roman" w:hAnsi="Times New Roman"/>
          <w:bCs/>
          <w:sz w:val="24"/>
          <w:szCs w:val="24"/>
        </w:rPr>
        <w:tab/>
        <w:t>Referida Nota está substituindo o contrato, aplicando-se à relação de negócios ali estabelecida as disposições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15.3.2</w:t>
      </w:r>
      <w:r>
        <w:rPr>
          <w:rFonts w:ascii="Times New Roman" w:hAnsi="Times New Roman"/>
          <w:bCs/>
          <w:sz w:val="24"/>
          <w:szCs w:val="24"/>
        </w:rPr>
        <w:tab/>
        <w:t>A Contratada se vincula à sua proposta e às previsões contidas no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15.4</w:t>
      </w:r>
      <w:r>
        <w:rPr>
          <w:rFonts w:ascii="Times New Roman" w:hAnsi="Times New Roman"/>
          <w:bCs/>
          <w:sz w:val="24"/>
          <w:szCs w:val="24"/>
        </w:rPr>
        <w:tab/>
        <w:t>A Contratada reconhece que as hipóteses de rescisão são aquelas previstas nos artigos 137 e 138, da Lei nº 14.133/21 e reconhece os direitos da Administração previstos no artigo 139 da mesma Lei.</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15.5</w:t>
      </w:r>
      <w:r>
        <w:rPr>
          <w:rFonts w:ascii="Times New Roman" w:hAnsi="Times New Roman"/>
          <w:bCs/>
          <w:sz w:val="24"/>
          <w:szCs w:val="24"/>
        </w:rPr>
        <w:tab/>
        <w:t>O prazo de vigência do Contrato Administrativo é de 12 (doze) meses, podendo ser prorrogado nos termos do Artigo 107 da Lei n</w:t>
      </w:r>
      <w:r>
        <w:rPr>
          <w:rFonts w:ascii="Times New Roman" w:hAnsi="Times New Roman"/>
          <w:bCs/>
          <w:sz w:val="26"/>
          <w:szCs w:val="26"/>
        </w:rPr>
        <w:t>º</w:t>
      </w:r>
      <w:r>
        <w:rPr>
          <w:rFonts w:ascii="Times New Roman" w:hAnsi="Times New Roman"/>
          <w:bCs/>
          <w:sz w:val="24"/>
          <w:szCs w:val="24"/>
        </w:rPr>
        <w:t>.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w:t>
      </w:r>
      <w:r>
        <w:rPr>
          <w:rFonts w:ascii="Times New Roman" w:hAnsi="Times New Roman"/>
          <w:bCs/>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15.6.1</w:t>
      </w:r>
      <w:r>
        <w:rPr>
          <w:rFonts w:ascii="Times New Roman" w:hAnsi="Times New Roman"/>
          <w:bCs/>
          <w:sz w:val="24"/>
          <w:szCs w:val="24"/>
        </w:rPr>
        <w:tab/>
        <w:t>Nos casos em que houver necessidade de assinatura do instrumento de contrato, e o fornecedor não estiver inscrito no SICAF, este deverá proceder ao seu cadastramento, sem ônus, antes da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15.6.2</w:t>
      </w:r>
      <w:r>
        <w:rPr>
          <w:rFonts w:ascii="Times New Roman" w:hAnsi="Times New Roman"/>
          <w:bCs/>
          <w:sz w:val="24"/>
          <w:szCs w:val="24"/>
        </w:rPr>
        <w:tab/>
        <w:t>Na hipótese de irregularidade do registro no SICAF, o contratado deverá regularizar a sua situação perante o cadastro no prazo de até 05 (cinco) dias úteis, sob pena de aplicação das penalidades previstas no Edital e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15.7</w:t>
      </w:r>
      <w:r>
        <w:rPr>
          <w:rFonts w:ascii="Times New Roman" w:hAnsi="Times New Roman"/>
          <w:bCs/>
          <w:sz w:val="24"/>
          <w:szCs w:val="24"/>
        </w:rPr>
        <w:tab/>
        <w:t>Na assinatura do contrato, será exigida a comprovação das condições de habilitação consignadas no edital, que deverão ser mantidas pelo licitante durante a vigência do contrato.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15.8</w:t>
      </w:r>
      <w:r>
        <w:rPr>
          <w:rFonts w:ascii="Times New Roman" w:hAnsi="Times New Roman"/>
          <w:bCs/>
          <w:sz w:val="24"/>
          <w:szCs w:val="24"/>
        </w:rPr>
        <w:tab/>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15.9</w:t>
      </w:r>
      <w:r>
        <w:rPr>
          <w:rFonts w:ascii="Times New Roman" w:hAnsi="Times New Roman"/>
          <w:bCs/>
          <w:sz w:val="24"/>
          <w:szCs w:val="24"/>
        </w:rPr>
        <w:tab/>
        <w:t>Dentro do prazo de vigência do Contrato Administrativo, as empresas beneficiárias que tiverem seus preços registrados ficarão obrigadas ao fornecimento dos bens, observadas as condições deste Edital e do Termo de Referência anexo.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DO REAJUSTE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16.1.</w:t>
      </w:r>
      <w:r>
        <w:rPr>
          <w:rFonts w:ascii="Times New Roman" w:hAnsi="Times New Roman"/>
          <w:bCs/>
          <w:sz w:val="24"/>
          <w:szCs w:val="24"/>
        </w:rPr>
        <w:tab/>
        <w:t xml:space="preserve">Durante a vigência do Contrato Administrativo, os preços poderão ser reajustados após o período de 12 </w:t>
      </w:r>
      <w:proofErr w:type="spellStart"/>
      <w:r>
        <w:rPr>
          <w:rFonts w:ascii="Times New Roman" w:hAnsi="Times New Roman"/>
          <w:bCs/>
          <w:sz w:val="24"/>
          <w:szCs w:val="24"/>
        </w:rPr>
        <w:t>mêses</w:t>
      </w:r>
      <w:proofErr w:type="spellEnd"/>
      <w:r>
        <w:rPr>
          <w:rFonts w:ascii="Times New Roman" w:hAnsi="Times New Roman"/>
          <w:bCs/>
          <w:sz w:val="24"/>
          <w:szCs w:val="24"/>
        </w:rPr>
        <w:t xml:space="preserve"> de acordo com a variação do INPC/IBGE.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DO FORNECIMENTO E DA FISCALIZAÇÃO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17.1.1.</w:t>
      </w:r>
      <w:r>
        <w:rPr>
          <w:rFonts w:ascii="Times New Roman" w:hAnsi="Times New Roman"/>
          <w:bCs/>
          <w:sz w:val="24"/>
          <w:szCs w:val="24"/>
        </w:rPr>
        <w:tab/>
        <w:t xml:space="preserve">A empresa deverá iniciar os serviços a partir do recebimento da ordem de fornecimento, </w:t>
      </w:r>
      <w:proofErr w:type="spellStart"/>
      <w:r>
        <w:rPr>
          <w:rFonts w:ascii="Times New Roman" w:hAnsi="Times New Roman"/>
          <w:bCs/>
          <w:sz w:val="24"/>
          <w:szCs w:val="24"/>
        </w:rPr>
        <w:t>confome</w:t>
      </w:r>
      <w:proofErr w:type="spellEnd"/>
      <w:r>
        <w:rPr>
          <w:rFonts w:ascii="Times New Roman" w:hAnsi="Times New Roman"/>
          <w:bCs/>
          <w:sz w:val="24"/>
          <w:szCs w:val="24"/>
        </w:rPr>
        <w:t xml:space="preserve"> Anexo I – Termo de referência.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 O objeto será recebido: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17.2.1. Provisoriamente, mediante recibo, para efeito de posterior verificação da conformidade dos serviços com as respectivas especificações;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17.2.2. Definitivamente, após inspeção física minuciosa da qualidade dos serviços e consequente aceitação.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 Constatadas irregularidades na entrega do objeto da presente licitação, a Prefeitura poderá:</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17.3.1. Rejeitá-lo no todo ou em parte, se disser respeito à especificação, determinando sua substituição ou rescindindo a contratação, sem prejuízo das penalidades cabíveis;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17.3.2. Se disser respeito à diferença de quantidade, determinar sua complementação ou rescindir a contratação, sem prejuízo das penalidades cabíveis;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17.3.3. As irregularidades deverão ser sanadas pela Contratada no prazo máximo de 24 (vinte e quatro) horas, contado do efetivo recebimento da comunicação escrita de recusa, mantido o preço inicialmente contratado; notificação esta que será encaminhada ao endereço eletrônico da contratada.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17.4. Por ocasião da entrega, a Contratada deverá colher no comprovante respectivo a data, o nome, o cargo, a assinatura e o número da cédula de identidade (RG) do servidor responsável pelo recebimento.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DA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18.1.</w:t>
      </w:r>
      <w:r>
        <w:rPr>
          <w:rFonts w:ascii="Times New Roman" w:hAnsi="Times New Roman"/>
          <w:bCs/>
          <w:sz w:val="24"/>
          <w:szCs w:val="24"/>
        </w:rPr>
        <w:tab/>
        <w:t>Integram o instrumento o termo de contrato, independentemente de transcrição, as prerrogativas constantes no art. 104 da Lei Federal n° 14.133/2021.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18.1.1.</w:t>
      </w:r>
      <w:r>
        <w:rPr>
          <w:rFonts w:ascii="Times New Roman" w:hAnsi="Times New Roman"/>
          <w:bCs/>
          <w:sz w:val="24"/>
          <w:szCs w:val="24"/>
        </w:rPr>
        <w:tab/>
        <w:t>Será convocado a assinar o Contrato Administrativo no prazo de 05 (cinco) dias úteis contados do recebimento pelo fornecedor do documento oficial de convocação/ ou será emitido Empenho para a entrega imediata que deverá ocorrer no prazo de até 05 (cinco) dias úteis.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18.2.</w:t>
      </w:r>
      <w:r>
        <w:rPr>
          <w:rFonts w:ascii="Times New Roman" w:hAnsi="Times New Roman"/>
          <w:bCs/>
          <w:sz w:val="24"/>
          <w:szCs w:val="24"/>
        </w:rPr>
        <w:tab/>
        <w:t>Caso a contratada descumpra qualquer dos prazos estipulados neste edital conforme repetidos nesta cláusula, poderá a seu critério a Contratante desclassificá-la ou inabilitá-la imediatamente, com publicação de sua desclassificação/inabilitação e na oportunidade convocar a próxima empresa participante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18.3.</w:t>
      </w:r>
      <w:r>
        <w:rPr>
          <w:rFonts w:ascii="Times New Roman" w:hAnsi="Times New Roman"/>
          <w:bCs/>
          <w:sz w:val="24"/>
          <w:szCs w:val="24"/>
        </w:rPr>
        <w:tab/>
        <w:t>Prazo para devolução ao Departamento de licitação da ata devidamente assinada - 05 (cinco) dias após o recebimento dos mesmos.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O fornecimento será parcelado, de acordo com as necessidades dos Departamentos Municipais após o recebimento comprovado da ordem de compra ou conforme determinação do Departamento solicitante.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Caso a proposta readequada / atas / seja postado nos Correios, o prazo da postagem deverá estar dentro dos prazos acima estipulados devendo a empresa enviar comprovante de postagem para o e-mail: licitacao2@guatapara.sp.gov.br.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18.4.</w:t>
      </w:r>
      <w:r>
        <w:rPr>
          <w:rFonts w:ascii="Times New Roman" w:hAnsi="Times New Roman"/>
          <w:bCs/>
          <w:sz w:val="24"/>
          <w:szCs w:val="24"/>
        </w:rPr>
        <w:tab/>
        <w:t>O prazo de convocação poderá ser prorrogado 1 (uma) vez, por igual período, mediante solicitação da parte durante seu transcurso, devidamente justificada, e desde que o motivo apresentado seja aceito pela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18.5.</w:t>
      </w:r>
      <w:r>
        <w:rPr>
          <w:rFonts w:ascii="Times New Roman" w:hAnsi="Times New Roman"/>
          <w:bCs/>
          <w:sz w:val="24"/>
          <w:szCs w:val="24"/>
        </w:rPr>
        <w:tab/>
        <w:t>Se o fornecedor convocado não assinar o contrato ou instrumento equivalente, não aceitar ou não retirar o instrumento equivalente, a Administração poderá convocar os demais que tiverem aceitado fornecer os bens com preços iguais aos do licitante vencedor, na sequência da classificação, sem prejuízo da aplicação das penalidades administrativas cabíveis.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18.6.</w:t>
      </w:r>
      <w:r>
        <w:rPr>
          <w:rFonts w:ascii="Times New Roman" w:hAnsi="Times New Roman"/>
          <w:bCs/>
          <w:sz w:val="24"/>
          <w:szCs w:val="24"/>
        </w:rPr>
        <w:tab/>
        <w:t>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DO PAGAMENTO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19.1 Os pagamentos decorrentes do fornecimento ora contratados serão efetuados no dia 15 de cada mês, mediante a apresentação de Nota Fiscal e medição dos serviços. O Pagamento será realizado na Tesouraria da Prefeitura Municipal de Guatapará, mediante depósito bancário em nome da proponente.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19.2.</w:t>
      </w:r>
      <w:r>
        <w:rPr>
          <w:rFonts w:ascii="Times New Roman" w:hAnsi="Times New Roman"/>
          <w:bCs/>
          <w:sz w:val="24"/>
          <w:szCs w:val="24"/>
        </w:rPr>
        <w:tab/>
        <w:t>As notas fiscais/faturas não aceitas e que apresentarem incorreções serão devolvidas à Contratada e seu vencimento ocorrerá em 30 (trinta) dias após a data de sua apresentação válida.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19.3.</w:t>
      </w:r>
      <w:r>
        <w:rPr>
          <w:rFonts w:ascii="Times New Roman" w:hAnsi="Times New Roman"/>
          <w:bCs/>
          <w:sz w:val="24"/>
          <w:szCs w:val="24"/>
        </w:rPr>
        <w:tab/>
        <w:t>No caso de erro nos documentos de faturamento ou cobrança, estes serão devolvidos à Contratada para retificação ou substituição, passando o prazo de pagamento a fluir, então, a partir da reapresentação válida desses documentos.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DAS SANÇÕES ADMINISTRATIVAS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20.1</w:t>
      </w:r>
      <w:r>
        <w:rPr>
          <w:rFonts w:ascii="Times New Roman" w:hAnsi="Times New Roman"/>
          <w:bCs/>
          <w:sz w:val="24"/>
          <w:szCs w:val="24"/>
        </w:rPr>
        <w:tab/>
        <w:t>Ficará impedida de licitar e contratar com o Município de Guatapará, pelo prazo de até 03 (três) anos, ou enquanto perdurarem os motivos determinantes da punição, a contratada, que praticar quaisquer atos previstos no artigo 156, §4º, da Lei federal n.º 14.133/21, bem como não celebrar o contrato, deixar de entregar ou apresentar documento falso, ensejar o retardamento da execução do objeto, não mantiver a proposta, falhar ou fraudar a execução do contrato ou não cumprir as quantidades e especificações expressas na respectiva Ordem de Serviço, comportar-se de modo inidôneo ou cometer fraude à execução fiscal, não assinar a ata de registro de preços no prazo estabelecido, não assinar o contrato no prazo estabelecido e deixar de entregar a documentação exigida no certame e ainda não mantiver 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20.2</w:t>
      </w:r>
      <w:r>
        <w:rPr>
          <w:rFonts w:ascii="Times New Roman" w:hAnsi="Times New Roman"/>
          <w:bCs/>
          <w:sz w:val="24"/>
          <w:szCs w:val="24"/>
        </w:rPr>
        <w:tab/>
        <w:t xml:space="preserve">Fica estabelecida multa de 20% (vinte por cento) sobre o valor contratual à Contratada, quando esta infringir ou deixar de cumprir quaisquer das Cláusulas Contratuais ou </w:t>
      </w:r>
      <w:proofErr w:type="spellStart"/>
      <w:r>
        <w:rPr>
          <w:rFonts w:ascii="Times New Roman" w:hAnsi="Times New Roman"/>
          <w:bCs/>
          <w:sz w:val="24"/>
          <w:szCs w:val="24"/>
        </w:rPr>
        <w:t>editalícias</w:t>
      </w:r>
      <w:proofErr w:type="spellEnd"/>
      <w:r>
        <w:rPr>
          <w:rFonts w:ascii="Times New Roman" w:hAnsi="Times New Roman"/>
          <w:bCs/>
          <w:sz w:val="24"/>
          <w:szCs w:val="24"/>
        </w:rPr>
        <w:t>.</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20.3</w:t>
      </w:r>
      <w:r>
        <w:rPr>
          <w:rFonts w:ascii="Times New Roman" w:hAnsi="Times New Roman"/>
          <w:bCs/>
          <w:sz w:val="24"/>
          <w:szCs w:val="24"/>
        </w:rPr>
        <w:tab/>
        <w:t>Em caso de rescisão contratual, por culpa da Contratada, não terá ela direito à indenização de qualquer espécie, sendo aplicável multa de 20% do valor não executado do respectivo contrato, sem prejuízo de outras sanções previstas em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20.4</w:t>
      </w:r>
      <w:r>
        <w:rPr>
          <w:rFonts w:ascii="Times New Roman" w:hAnsi="Times New Roman"/>
          <w:bCs/>
          <w:sz w:val="24"/>
          <w:szCs w:val="24"/>
        </w:rPr>
        <w:tab/>
        <w:t>Poderá ter o contrato rescindido, por intermédio de processo administrativo específico assegurado o contraditório e a ampla defesa.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20.5</w:t>
      </w:r>
      <w:r>
        <w:rPr>
          <w:rFonts w:ascii="Times New Roman" w:hAnsi="Times New Roman"/>
          <w:bCs/>
          <w:sz w:val="24"/>
          <w:szCs w:val="24"/>
        </w:rPr>
        <w:tab/>
        <w:t>O cancelamento do contrato ocorrerá a pedido quando: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O fornecedor comprovar estar impossibilitado de cumprir as exigências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O fornecedor não aceitar reduzir o seu preço registrado na hipótese de este se tornar superior aos praticados no mercado;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O fornecedor deixar de cumprir qualquer condição de habilitação exigida no processo licitatório;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 xml:space="preserve">Houver razões de interesse </w:t>
      </w:r>
      <w:proofErr w:type="spellStart"/>
      <w:r>
        <w:rPr>
          <w:rFonts w:ascii="Times New Roman" w:hAnsi="Times New Roman"/>
          <w:bCs/>
          <w:sz w:val="24"/>
          <w:szCs w:val="24"/>
        </w:rPr>
        <w:t>publico</w:t>
      </w:r>
      <w:proofErr w:type="spellEnd"/>
      <w:r>
        <w:rPr>
          <w:rFonts w:ascii="Times New Roman" w:hAnsi="Times New Roman"/>
          <w:bCs/>
          <w:sz w:val="24"/>
          <w:szCs w:val="24"/>
        </w:rPr>
        <w:t xml:space="preserve"> devidamente comprovado e justificado;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w:t>
      </w:r>
      <w:r>
        <w:rPr>
          <w:rFonts w:ascii="Times New Roman" w:hAnsi="Times New Roman"/>
          <w:bCs/>
          <w:sz w:val="24"/>
          <w:szCs w:val="24"/>
        </w:rPr>
        <w:tab/>
        <w:t>Não forem cumpridas as obrigações decorrentes da ata de registro de preços;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f)</w:t>
      </w:r>
      <w:r>
        <w:rPr>
          <w:rFonts w:ascii="Times New Roman" w:hAnsi="Times New Roman"/>
          <w:bCs/>
          <w:sz w:val="24"/>
          <w:szCs w:val="24"/>
        </w:rPr>
        <w:tab/>
        <w:t>O fornecedor não comparecer ou se recusar a assinar a ata no prazo estabelecido, o termo contratual decorrente da ata de registro de preços.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DA IMPUGNAÇÃO E DO PEDIDO DE ESCLARECIMENTO AO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21.1</w:t>
      </w:r>
      <w:r>
        <w:rPr>
          <w:rFonts w:ascii="Times New Roman" w:hAnsi="Times New Roman"/>
          <w:bCs/>
          <w:sz w:val="24"/>
          <w:szCs w:val="24"/>
        </w:rPr>
        <w:tab/>
        <w:t>Até 03 (três) dias úteis antes da data designada para a abertura da sessão pública, qualquer pessoa poderá impugnar 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21.2</w:t>
      </w:r>
      <w:r>
        <w:rPr>
          <w:rFonts w:ascii="Times New Roman" w:hAnsi="Times New Roman"/>
          <w:bCs/>
          <w:sz w:val="24"/>
          <w:szCs w:val="24"/>
        </w:rPr>
        <w:tab/>
        <w:t>A impugnação poderá ser realizada por forma eletrônica, pelo e-mail licitacao@guatapara.sp.gov.br ou por petição dirigida ou protocolada no Protocolo Geral desta a Prefeitura Municipal de Guatapará, endereçada ao Departamento de Compras e Licitações da Prefeitura Municipal de Guatapará, diariamente das 08:30 às 16:00 horas, horário de atendimento da Prefeitura.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21.3</w:t>
      </w:r>
      <w:r>
        <w:rPr>
          <w:rFonts w:ascii="Times New Roman" w:hAnsi="Times New Roman"/>
          <w:bCs/>
          <w:sz w:val="24"/>
          <w:szCs w:val="24"/>
        </w:rPr>
        <w:tab/>
        <w:t>Caberá ao Pregoeiro, auxiliado pelos responsáveis pela elaboração deste Edital e seus anexos, decidir sobre a impugnação no prazo de até 3 (três) dias úteis contados da data de recebimento da impugnação, limitado ao último dia útil anterior à data da abertura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21.4</w:t>
      </w:r>
      <w:r>
        <w:rPr>
          <w:rFonts w:ascii="Times New Roman" w:hAnsi="Times New Roman"/>
          <w:bCs/>
          <w:sz w:val="24"/>
          <w:szCs w:val="24"/>
        </w:rPr>
        <w:tab/>
        <w:t>Acolhida a impugnação, será definida e publicada nova data para a realização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21.5</w:t>
      </w:r>
      <w:r>
        <w:rPr>
          <w:rFonts w:ascii="Times New Roman" w:hAnsi="Times New Roman"/>
          <w:bCs/>
          <w:sz w:val="24"/>
          <w:szCs w:val="24"/>
        </w:rPr>
        <w:tab/>
        <w:t>As impugnações e pedidos de esclarecimentos não suspendem os prazos previstos no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21.5.1</w:t>
      </w:r>
      <w:r>
        <w:rPr>
          <w:rFonts w:ascii="Times New Roman" w:hAnsi="Times New Roman"/>
          <w:bCs/>
          <w:sz w:val="24"/>
          <w:szCs w:val="24"/>
        </w:rPr>
        <w:tab/>
        <w:t>A concessão de efeito suspensivo à impugnação é medida excepcional e deverá ser motivada pelo pregoeiro, nos autos do processo de licitação.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21.6</w:t>
      </w:r>
      <w:r>
        <w:rPr>
          <w:rFonts w:ascii="Times New Roman" w:hAnsi="Times New Roman"/>
          <w:bCs/>
          <w:sz w:val="24"/>
          <w:szCs w:val="24"/>
        </w:rPr>
        <w:tab/>
        <w:t>As respostas aos pedidos de esclarecimentos serão divulgadas pelo sistema e vincularão os participantes e 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DAS DISPOSIÇÕES FINAIS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w:t>
      </w:r>
      <w:r>
        <w:rPr>
          <w:rFonts w:ascii="Times New Roman" w:hAnsi="Times New Roman"/>
          <w:bCs/>
          <w:sz w:val="24"/>
          <w:szCs w:val="24"/>
        </w:rPr>
        <w:tab/>
        <w:t>Da sessão pública do Pregão divulgar-se-á o resultado no sistema eletrônico.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22.2</w:t>
      </w:r>
      <w:r>
        <w:rPr>
          <w:rFonts w:ascii="Times New Roman" w:hAnsi="Times New Roman"/>
          <w:bCs/>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22.3</w:t>
      </w:r>
      <w:r>
        <w:rPr>
          <w:rFonts w:ascii="Times New Roman" w:hAnsi="Times New Roman"/>
          <w:bCs/>
          <w:sz w:val="24"/>
          <w:szCs w:val="24"/>
        </w:rPr>
        <w:tab/>
        <w:t>Todas as referências de tempo no Edital, no aviso e durante a sessão pública observarão o horário de Brasília - DF.</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22.4</w:t>
      </w:r>
      <w:r>
        <w:rPr>
          <w:rFonts w:ascii="Times New Roman" w:hAnsi="Times New Roman"/>
          <w:bCs/>
          <w:sz w:val="24"/>
          <w:szCs w:val="24"/>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22.5</w:t>
      </w:r>
      <w:r>
        <w:rPr>
          <w:rFonts w:ascii="Times New Roman" w:hAnsi="Times New Roman"/>
          <w:bCs/>
          <w:sz w:val="24"/>
          <w:szCs w:val="24"/>
        </w:rPr>
        <w:tab/>
        <w:t>A homologação do resultado desta licitação não implicará direito à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22.6</w:t>
      </w:r>
      <w:r>
        <w:rPr>
          <w:rFonts w:ascii="Times New Roman" w:hAnsi="Times New Roman"/>
          <w:bCs/>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22.7</w:t>
      </w:r>
      <w:r>
        <w:rPr>
          <w:rFonts w:ascii="Times New Roman" w:hAnsi="Times New Roman"/>
          <w:bCs/>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22.8</w:t>
      </w:r>
      <w:r>
        <w:rPr>
          <w:rFonts w:ascii="Times New Roman" w:hAnsi="Times New Roman"/>
          <w:bCs/>
          <w:sz w:val="24"/>
          <w:szCs w:val="24"/>
        </w:rPr>
        <w:tab/>
        <w:t xml:space="preserve">Na contagem dos prazos estabelecidos neste Edital e seus Anexos, excluir-se-á o dia do início e </w:t>
      </w:r>
      <w:proofErr w:type="gramStart"/>
      <w:r>
        <w:rPr>
          <w:rFonts w:ascii="Times New Roman" w:hAnsi="Times New Roman"/>
          <w:bCs/>
          <w:sz w:val="24"/>
          <w:szCs w:val="24"/>
        </w:rPr>
        <w:t xml:space="preserve">incluir- </w:t>
      </w:r>
      <w:proofErr w:type="spellStart"/>
      <w:r>
        <w:rPr>
          <w:rFonts w:ascii="Times New Roman" w:hAnsi="Times New Roman"/>
          <w:bCs/>
          <w:sz w:val="24"/>
          <w:szCs w:val="24"/>
        </w:rPr>
        <w:t>se-á</w:t>
      </w:r>
      <w:proofErr w:type="spellEnd"/>
      <w:proofErr w:type="gramEnd"/>
      <w:r>
        <w:rPr>
          <w:rFonts w:ascii="Times New Roman" w:hAnsi="Times New Roman"/>
          <w:bCs/>
          <w:sz w:val="24"/>
          <w:szCs w:val="24"/>
        </w:rPr>
        <w:t xml:space="preserve"> o do vencimento. Só se iniciam e vencem os prazos em dias de expediente na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22.9</w:t>
      </w:r>
      <w:r>
        <w:rPr>
          <w:rFonts w:ascii="Times New Roman" w:hAnsi="Times New Roman"/>
          <w:bCs/>
          <w:sz w:val="24"/>
          <w:szCs w:val="24"/>
        </w:rPr>
        <w:tab/>
        <w:t>O desatendimento de exigências formais não essenciais não importará o afastamento do licitante, desde que seja possível o aproveitamento do ato, observados os princípios da isonomia e do interesse público.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22.10</w:t>
      </w:r>
      <w:r>
        <w:rPr>
          <w:rFonts w:ascii="Times New Roman" w:hAnsi="Times New Roman"/>
          <w:bCs/>
          <w:sz w:val="24"/>
          <w:szCs w:val="24"/>
        </w:rPr>
        <w:tab/>
        <w:t>Em caso de divergência entre disposições deste Edital e de seus anexos ou demais peças que compõem o processo, prevalecerá as deste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22.11.</w:t>
      </w:r>
      <w:r>
        <w:rPr>
          <w:rFonts w:ascii="Times New Roman" w:hAnsi="Times New Roman"/>
          <w:bCs/>
          <w:sz w:val="24"/>
          <w:szCs w:val="24"/>
        </w:rPr>
        <w:tab/>
        <w:t>No período de vigência do Contrato Administrativo, a Administração terá a faculdade de contratar ou não o fornecimento dos bens.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22.12.</w:t>
      </w:r>
      <w:r>
        <w:rPr>
          <w:rFonts w:ascii="Times New Roman" w:hAnsi="Times New Roman"/>
          <w:bCs/>
          <w:sz w:val="24"/>
          <w:szCs w:val="24"/>
        </w:rPr>
        <w:tab/>
        <w:t>Os casos omissos serão resolvidos pelo Pregoeiro.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22.11</w:t>
      </w:r>
      <w:r>
        <w:rPr>
          <w:rFonts w:ascii="Times New Roman" w:hAnsi="Times New Roman"/>
          <w:bCs/>
          <w:sz w:val="24"/>
          <w:szCs w:val="24"/>
        </w:rPr>
        <w:tab/>
        <w:t>O Edital está disponibilizado, na íntegra, no endereço eletrônico www.bll.org.br, nos dias úteis, mesmo endereço e período no qual os autos do processo administrativo permanecerão com vista franqueada aos interessados.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DO FORO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23.1.</w:t>
      </w:r>
      <w:r>
        <w:rPr>
          <w:rFonts w:ascii="Times New Roman" w:hAnsi="Times New Roman"/>
          <w:bCs/>
          <w:sz w:val="24"/>
          <w:szCs w:val="24"/>
        </w:rPr>
        <w:tab/>
        <w:t>Fica eleito o Foro da Comarca de Ribeirão Preto/SP para dirimir quaisquer dúvidas oriundas do presente Edital, renunciando as partes desde já a qualquer outro, por mais especial ou privilegiado que seja.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roofErr w:type="spellStart"/>
      <w:r>
        <w:rPr>
          <w:rFonts w:ascii="Times New Roman" w:hAnsi="Times New Roman"/>
          <w:b/>
          <w:sz w:val="24"/>
          <w:szCs w:val="24"/>
        </w:rPr>
        <w:t>Guatapará-SP</w:t>
      </w:r>
      <w:proofErr w:type="spellEnd"/>
      <w:r>
        <w:rPr>
          <w:rFonts w:ascii="Times New Roman" w:hAnsi="Times New Roman"/>
          <w:b/>
          <w:sz w:val="24"/>
          <w:szCs w:val="24"/>
        </w:rPr>
        <w:t xml:space="preserve">, </w:t>
      </w:r>
      <w:r w:rsidR="00D22FBC">
        <w:rPr>
          <w:rFonts w:ascii="Times New Roman" w:hAnsi="Times New Roman"/>
          <w:b/>
          <w:sz w:val="24"/>
          <w:szCs w:val="24"/>
        </w:rPr>
        <w:t>04</w:t>
      </w:r>
      <w:r>
        <w:rPr>
          <w:rFonts w:ascii="Times New Roman" w:hAnsi="Times New Roman"/>
          <w:b/>
          <w:sz w:val="24"/>
          <w:szCs w:val="24"/>
        </w:rPr>
        <w:t xml:space="preserve"> de </w:t>
      </w:r>
      <w:r w:rsidR="00D22FBC">
        <w:rPr>
          <w:rFonts w:ascii="Times New Roman" w:hAnsi="Times New Roman"/>
          <w:b/>
          <w:sz w:val="24"/>
          <w:szCs w:val="24"/>
        </w:rPr>
        <w:t>fevereiro</w:t>
      </w:r>
      <w:r>
        <w:rPr>
          <w:rFonts w:ascii="Times New Roman" w:hAnsi="Times New Roman"/>
          <w:b/>
          <w:sz w:val="24"/>
          <w:szCs w:val="24"/>
        </w:rPr>
        <w:t xml:space="preserve"> de 202</w:t>
      </w:r>
      <w:r w:rsidR="00D22FBC">
        <w:rPr>
          <w:rFonts w:ascii="Times New Roman" w:hAnsi="Times New Roman"/>
          <w:b/>
          <w:sz w:val="24"/>
          <w:szCs w:val="24"/>
        </w:rPr>
        <w:t>5</w:t>
      </w:r>
      <w:r>
        <w:rPr>
          <w:rFonts w:ascii="Times New Roman" w:hAnsi="Times New Roman"/>
          <w:b/>
          <w:sz w:val="24"/>
          <w:szCs w:val="24"/>
        </w:rPr>
        <w:t>.</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D22FBC" w:rsidP="006E471B">
      <w:pPr>
        <w:spacing w:after="0"/>
        <w:jc w:val="center"/>
        <w:rPr>
          <w:rFonts w:ascii="Times New Roman" w:hAnsi="Times New Roman"/>
          <w:b/>
          <w:sz w:val="24"/>
          <w:szCs w:val="24"/>
        </w:rPr>
      </w:pPr>
      <w:r>
        <w:rPr>
          <w:rFonts w:ascii="Times New Roman" w:hAnsi="Times New Roman"/>
          <w:b/>
          <w:sz w:val="24"/>
          <w:szCs w:val="24"/>
        </w:rPr>
        <w:t>AILTON APARECIDO DA SILVA</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lastRenderedPageBreak/>
        <w:t>PREFEITO MUNICIPAL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TERMO DE REFERÊNCIA/PROJETO BÁSICO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ESPECIFICAÇÕES TÉCNICAS E CRITÉRIOS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Os serviços que constituem o objeto da licitação deverão ser executados em conformidade com as especificações e demais elementos técnicos constantes deste Anexo e do corpo do presente Edital.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1. DO OBJETO </w:t>
      </w:r>
    </w:p>
    <w:p w:rsidR="00751128" w:rsidRDefault="00751128" w:rsidP="00751128">
      <w:pPr>
        <w:spacing w:line="360" w:lineRule="auto"/>
        <w:ind w:left="222" w:right="499"/>
        <w:jc w:val="both"/>
        <w:rPr>
          <w:b/>
          <w:sz w:val="24"/>
          <w:lang w:eastAsia="pt-PT"/>
        </w:rPr>
      </w:pPr>
      <w:r w:rsidRPr="004C13E1">
        <w:rPr>
          <w:rFonts w:ascii="Times New Roman" w:hAnsi="Times New Roman"/>
          <w:spacing w:val="-13"/>
        </w:rPr>
        <w:t xml:space="preserve"> </w:t>
      </w:r>
      <w:r w:rsidR="00D22FBC">
        <w:rPr>
          <w:rFonts w:ascii="Times New Roman" w:hAnsi="Times New Roman"/>
        </w:rPr>
        <w:t xml:space="preserve">A </w:t>
      </w:r>
      <w:proofErr w:type="spellStart"/>
      <w:r w:rsidR="00D22FBC" w:rsidRPr="004C13E1">
        <w:rPr>
          <w:rFonts w:ascii="Times New Roman" w:hAnsi="Times New Roman"/>
        </w:rPr>
        <w:t>quisição</w:t>
      </w:r>
      <w:proofErr w:type="spellEnd"/>
      <w:r w:rsidR="00D22FBC" w:rsidRPr="004C13E1">
        <w:rPr>
          <w:rFonts w:ascii="Times New Roman" w:hAnsi="Times New Roman"/>
          <w:spacing w:val="-12"/>
        </w:rPr>
        <w:t xml:space="preserve"> </w:t>
      </w:r>
      <w:r w:rsidR="00D22FBC" w:rsidRPr="004C13E1">
        <w:rPr>
          <w:rFonts w:ascii="Times New Roman" w:hAnsi="Times New Roman"/>
        </w:rPr>
        <w:t>de</w:t>
      </w:r>
      <w:r w:rsidR="00D22FBC" w:rsidRPr="004C13E1">
        <w:rPr>
          <w:rFonts w:ascii="Times New Roman" w:hAnsi="Times New Roman"/>
          <w:spacing w:val="-9"/>
        </w:rPr>
        <w:t xml:space="preserve"> </w:t>
      </w:r>
      <w:r w:rsidR="00D22FBC">
        <w:rPr>
          <w:rFonts w:ascii="Times New Roman" w:hAnsi="Times New Roman"/>
        </w:rPr>
        <w:t>um</w:t>
      </w:r>
      <w:r w:rsidR="00D22FBC" w:rsidRPr="004C13E1">
        <w:rPr>
          <w:rFonts w:ascii="Times New Roman" w:hAnsi="Times New Roman"/>
        </w:rPr>
        <w:t xml:space="preserve"> veículo automotor zero quilômetro, modelo</w:t>
      </w:r>
      <w:r w:rsidR="00D22FBC">
        <w:rPr>
          <w:rFonts w:ascii="Times New Roman" w:hAnsi="Times New Roman"/>
        </w:rPr>
        <w:t>/ ano 2023/2024 ou 2024/2024 , quatro portas</w:t>
      </w:r>
      <w:r w:rsidR="00D22FBC" w:rsidRPr="004C13E1">
        <w:rPr>
          <w:rFonts w:ascii="Times New Roman" w:hAnsi="Times New Roman"/>
        </w:rPr>
        <w:t>, com capacidade de 5 lugares</w:t>
      </w:r>
      <w:r w:rsidR="00D22FBC">
        <w:rPr>
          <w:rFonts w:ascii="Times New Roman" w:hAnsi="Times New Roman"/>
        </w:rPr>
        <w:t xml:space="preserve">, combustível </w:t>
      </w:r>
      <w:proofErr w:type="spellStart"/>
      <w:r w:rsidR="00D22FBC">
        <w:rPr>
          <w:rFonts w:ascii="Times New Roman" w:hAnsi="Times New Roman"/>
        </w:rPr>
        <w:t>flex</w:t>
      </w:r>
      <w:proofErr w:type="spellEnd"/>
      <w:r w:rsidR="00D22FBC">
        <w:rPr>
          <w:rFonts w:ascii="Times New Roman" w:hAnsi="Times New Roman"/>
        </w:rPr>
        <w:t xml:space="preserve">, cambio </w:t>
      </w:r>
      <w:proofErr w:type="spellStart"/>
      <w:r w:rsidR="00D22FBC">
        <w:rPr>
          <w:rFonts w:ascii="Times New Roman" w:hAnsi="Times New Roman"/>
        </w:rPr>
        <w:t>automatico</w:t>
      </w:r>
      <w:proofErr w:type="spellEnd"/>
      <w:r w:rsidR="00D22FBC">
        <w:rPr>
          <w:rFonts w:ascii="Times New Roman" w:hAnsi="Times New Roman"/>
        </w:rPr>
        <w:t xml:space="preserve">, direção elétrica ou hidráulica, trava elétrica por telecomando na chave, travamento automático das portas quando o </w:t>
      </w:r>
      <w:proofErr w:type="spellStart"/>
      <w:r w:rsidR="00D22FBC">
        <w:rPr>
          <w:rFonts w:ascii="Times New Roman" w:hAnsi="Times New Roman"/>
        </w:rPr>
        <w:t>veiculo</w:t>
      </w:r>
      <w:proofErr w:type="spellEnd"/>
      <w:r w:rsidR="00D22FBC">
        <w:rPr>
          <w:rFonts w:ascii="Times New Roman" w:hAnsi="Times New Roman"/>
        </w:rPr>
        <w:t xml:space="preserve"> estiver em movimento, vidro elétrico, ar </w:t>
      </w:r>
      <w:proofErr w:type="spellStart"/>
      <w:r w:rsidR="00D22FBC">
        <w:rPr>
          <w:rFonts w:ascii="Times New Roman" w:hAnsi="Times New Roman"/>
        </w:rPr>
        <w:t>condicionad</w:t>
      </w:r>
      <w:proofErr w:type="spellEnd"/>
      <w:r w:rsidR="00D22FBC">
        <w:rPr>
          <w:rFonts w:ascii="Times New Roman" w:hAnsi="Times New Roman"/>
        </w:rPr>
        <w:t xml:space="preserve">, motor no mínimo 1.4 cavalos de </w:t>
      </w:r>
      <w:proofErr w:type="spellStart"/>
      <w:r w:rsidR="00D22FBC">
        <w:rPr>
          <w:rFonts w:ascii="Times New Roman" w:hAnsi="Times New Roman"/>
        </w:rPr>
        <w:t>potencia</w:t>
      </w:r>
      <w:proofErr w:type="spellEnd"/>
      <w:r w:rsidR="00D22FBC">
        <w:rPr>
          <w:rFonts w:ascii="Times New Roman" w:hAnsi="Times New Roman"/>
        </w:rPr>
        <w:t>.</w:t>
      </w:r>
      <w:r w:rsidR="00D22FBC" w:rsidRPr="004C13E1">
        <w:rPr>
          <w:rFonts w:ascii="Times New Roman" w:hAnsi="Times New Roman"/>
        </w:rPr>
        <w:t xml:space="preserve"> </w:t>
      </w:r>
      <w:r w:rsidR="00D22FBC">
        <w:rPr>
          <w:rFonts w:ascii="Times New Roman" w:hAnsi="Times New Roman"/>
        </w:rPr>
        <w:t>D</w:t>
      </w:r>
      <w:r w:rsidR="00D22FBC" w:rsidRPr="004C13E1">
        <w:rPr>
          <w:rFonts w:ascii="Times New Roman" w:hAnsi="Times New Roman"/>
        </w:rPr>
        <w:t xml:space="preserve">estinados a Secretaria Municipal de </w:t>
      </w:r>
      <w:r w:rsidR="00D22FBC">
        <w:rPr>
          <w:rFonts w:ascii="Times New Roman" w:hAnsi="Times New Roman"/>
        </w:rPr>
        <w:t>administração.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1.1 O objeto consiste: </w:t>
      </w:r>
    </w:p>
    <w:p w:rsidR="006E471B" w:rsidRDefault="006E471B" w:rsidP="006E471B">
      <w:pPr>
        <w:spacing w:after="0"/>
        <w:jc w:val="both"/>
        <w:rPr>
          <w:rFonts w:ascii="Times New Roman" w:hAnsi="Times New Roman"/>
          <w:bCs/>
          <w:sz w:val="24"/>
          <w:szCs w:val="24"/>
        </w:rPr>
      </w:pPr>
    </w:p>
    <w:p w:rsidR="00193EA0" w:rsidRDefault="00193EA0" w:rsidP="006E471B">
      <w:pPr>
        <w:pStyle w:val="PargrafodaLista"/>
        <w:rPr>
          <w:bCs/>
        </w:rPr>
      </w:pPr>
    </w:p>
    <w:p w:rsidR="006E471B" w:rsidRDefault="006E471B" w:rsidP="006E471B">
      <w:pPr>
        <w:pStyle w:val="PargrafodaLista"/>
        <w:rPr>
          <w:bCs/>
        </w:rPr>
      </w:pPr>
      <w:r>
        <w:rPr>
          <w:bCs/>
        </w:rPr>
        <w:t xml:space="preserve">A fundamentação da Contratação e de seus quantitativos encontra-se pormenorizada em Tópico especifico de Estudo Técnico Preliminar, apêndice deste Termo de Referência, para que seja possível suprir as necessidades da Secretaria </w:t>
      </w:r>
      <w:r w:rsidR="00CC5484">
        <w:rPr>
          <w:bCs/>
        </w:rPr>
        <w:t>Municipal de Administração</w:t>
      </w:r>
      <w:r>
        <w:rPr>
          <w:bCs/>
        </w:rPr>
        <w:t xml:space="preserve"> do Município de Guatapará.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 ESPECIFICAÇÕES DO OBJETO</w:t>
      </w:r>
    </w:p>
    <w:p w:rsidR="006E471B" w:rsidRDefault="006E471B" w:rsidP="006E471B">
      <w:pPr>
        <w:spacing w:after="0"/>
        <w:jc w:val="both"/>
        <w:rPr>
          <w:rFonts w:ascii="Times New Roman" w:eastAsiaTheme="minorEastAsia" w:hAnsi="Times New Roman"/>
          <w:bCs/>
          <w:sz w:val="24"/>
          <w:szCs w:val="24"/>
        </w:rPr>
      </w:pPr>
    </w:p>
    <w:tbl>
      <w:tblPr>
        <w:tblStyle w:val="Tabelacomgrade"/>
        <w:tblW w:w="9805" w:type="dxa"/>
        <w:tblLayout w:type="fixed"/>
        <w:tblLook w:val="04A0" w:firstRow="1" w:lastRow="0" w:firstColumn="1" w:lastColumn="0" w:noHBand="0" w:noVBand="1"/>
      </w:tblPr>
      <w:tblGrid>
        <w:gridCol w:w="817"/>
        <w:gridCol w:w="852"/>
        <w:gridCol w:w="4960"/>
        <w:gridCol w:w="1588"/>
        <w:gridCol w:w="1588"/>
      </w:tblGrid>
      <w:tr w:rsidR="00D452AE" w:rsidTr="00D452AE">
        <w:tc>
          <w:tcPr>
            <w:tcW w:w="817" w:type="dxa"/>
            <w:tcBorders>
              <w:top w:val="single" w:sz="4" w:space="0" w:color="auto"/>
              <w:left w:val="single" w:sz="4" w:space="0" w:color="auto"/>
              <w:bottom w:val="single" w:sz="4" w:space="0" w:color="auto"/>
              <w:right w:val="single" w:sz="4" w:space="0" w:color="auto"/>
            </w:tcBorders>
            <w:hideMark/>
          </w:tcPr>
          <w:p w:rsidR="00D452AE" w:rsidRDefault="00D452AE" w:rsidP="00537A50">
            <w:pPr>
              <w:jc w:val="center"/>
              <w:rPr>
                <w:rFonts w:ascii="Arial" w:hAnsi="Arial" w:cs="Arial"/>
                <w:b/>
                <w:sz w:val="24"/>
                <w:szCs w:val="24"/>
              </w:rPr>
            </w:pPr>
            <w:bookmarkStart w:id="0" w:name="_Hlk175817114"/>
            <w:r>
              <w:rPr>
                <w:rFonts w:ascii="Arial" w:hAnsi="Arial" w:cs="Arial"/>
                <w:b/>
                <w:sz w:val="24"/>
                <w:szCs w:val="24"/>
              </w:rPr>
              <w:t>ITEM</w:t>
            </w:r>
          </w:p>
        </w:tc>
        <w:tc>
          <w:tcPr>
            <w:tcW w:w="852" w:type="dxa"/>
            <w:tcBorders>
              <w:top w:val="single" w:sz="4" w:space="0" w:color="auto"/>
              <w:left w:val="single" w:sz="4" w:space="0" w:color="auto"/>
              <w:bottom w:val="single" w:sz="4" w:space="0" w:color="auto"/>
              <w:right w:val="single" w:sz="4" w:space="0" w:color="auto"/>
            </w:tcBorders>
            <w:hideMark/>
          </w:tcPr>
          <w:p w:rsidR="00D452AE" w:rsidRDefault="00D452AE" w:rsidP="00537A50">
            <w:pPr>
              <w:jc w:val="center"/>
              <w:rPr>
                <w:rFonts w:ascii="Arial" w:hAnsi="Arial" w:cs="Arial"/>
                <w:b/>
                <w:sz w:val="24"/>
                <w:szCs w:val="24"/>
              </w:rPr>
            </w:pPr>
            <w:r>
              <w:rPr>
                <w:rFonts w:ascii="Arial" w:hAnsi="Arial" w:cs="Arial"/>
                <w:b/>
                <w:sz w:val="24"/>
                <w:szCs w:val="24"/>
              </w:rPr>
              <w:t>QTD</w:t>
            </w:r>
          </w:p>
        </w:tc>
        <w:tc>
          <w:tcPr>
            <w:tcW w:w="4960" w:type="dxa"/>
            <w:tcBorders>
              <w:top w:val="single" w:sz="4" w:space="0" w:color="auto"/>
              <w:left w:val="single" w:sz="4" w:space="0" w:color="auto"/>
              <w:bottom w:val="single" w:sz="4" w:space="0" w:color="auto"/>
              <w:right w:val="single" w:sz="4" w:space="0" w:color="auto"/>
            </w:tcBorders>
            <w:hideMark/>
          </w:tcPr>
          <w:p w:rsidR="00D452AE" w:rsidRDefault="00D452AE" w:rsidP="00537A50">
            <w:pPr>
              <w:jc w:val="center"/>
              <w:rPr>
                <w:rFonts w:ascii="Arial" w:hAnsi="Arial" w:cs="Arial"/>
                <w:b/>
                <w:sz w:val="24"/>
                <w:szCs w:val="24"/>
              </w:rPr>
            </w:pPr>
            <w:r>
              <w:rPr>
                <w:rFonts w:ascii="Arial" w:hAnsi="Arial" w:cs="Arial"/>
                <w:b/>
                <w:sz w:val="24"/>
                <w:szCs w:val="24"/>
              </w:rPr>
              <w:t>DESCRIÇÃO</w:t>
            </w:r>
          </w:p>
        </w:tc>
        <w:tc>
          <w:tcPr>
            <w:tcW w:w="1588" w:type="dxa"/>
          </w:tcPr>
          <w:p w:rsidR="00D452AE" w:rsidRDefault="00D452AE" w:rsidP="00537A50">
            <w:pPr>
              <w:jc w:val="center"/>
              <w:rPr>
                <w:rFonts w:ascii="Arial" w:hAnsi="Arial" w:cs="Arial"/>
                <w:b/>
                <w:sz w:val="24"/>
                <w:szCs w:val="24"/>
              </w:rPr>
            </w:pPr>
            <w:r>
              <w:rPr>
                <w:rFonts w:ascii="Arial" w:hAnsi="Arial" w:cs="Arial"/>
                <w:b/>
                <w:sz w:val="24"/>
                <w:szCs w:val="24"/>
              </w:rPr>
              <w:t>V. Unit.</w:t>
            </w:r>
          </w:p>
        </w:tc>
        <w:tc>
          <w:tcPr>
            <w:tcW w:w="1588" w:type="dxa"/>
          </w:tcPr>
          <w:p w:rsidR="00D452AE" w:rsidRDefault="00D452AE" w:rsidP="00537A50">
            <w:pPr>
              <w:jc w:val="center"/>
              <w:rPr>
                <w:rFonts w:ascii="Arial" w:hAnsi="Arial" w:cs="Arial"/>
                <w:b/>
                <w:sz w:val="24"/>
                <w:szCs w:val="24"/>
              </w:rPr>
            </w:pPr>
            <w:r>
              <w:rPr>
                <w:rFonts w:ascii="Arial" w:hAnsi="Arial" w:cs="Arial"/>
                <w:b/>
                <w:sz w:val="24"/>
                <w:szCs w:val="24"/>
              </w:rPr>
              <w:t>V. Total</w:t>
            </w:r>
          </w:p>
        </w:tc>
      </w:tr>
      <w:tr w:rsidR="00D452AE" w:rsidTr="00D452AE">
        <w:tc>
          <w:tcPr>
            <w:tcW w:w="817" w:type="dxa"/>
            <w:tcBorders>
              <w:top w:val="single" w:sz="4" w:space="0" w:color="auto"/>
              <w:left w:val="single" w:sz="4" w:space="0" w:color="auto"/>
              <w:bottom w:val="single" w:sz="4" w:space="0" w:color="auto"/>
              <w:right w:val="single" w:sz="4" w:space="0" w:color="auto"/>
            </w:tcBorders>
            <w:hideMark/>
          </w:tcPr>
          <w:p w:rsidR="00D452AE" w:rsidRDefault="00D452AE" w:rsidP="00537A50">
            <w:pPr>
              <w:jc w:val="right"/>
              <w:rPr>
                <w:rFonts w:ascii="Arial" w:hAnsi="Arial" w:cs="Arial"/>
                <w:sz w:val="20"/>
                <w:szCs w:val="20"/>
              </w:rPr>
            </w:pPr>
            <w:r>
              <w:rPr>
                <w:rFonts w:ascii="Arial" w:hAnsi="Arial" w:cs="Arial"/>
                <w:sz w:val="20"/>
                <w:szCs w:val="20"/>
              </w:rPr>
              <w:t>01</w:t>
            </w:r>
          </w:p>
        </w:tc>
        <w:tc>
          <w:tcPr>
            <w:tcW w:w="852" w:type="dxa"/>
            <w:tcBorders>
              <w:top w:val="single" w:sz="4" w:space="0" w:color="auto"/>
              <w:left w:val="single" w:sz="4" w:space="0" w:color="auto"/>
              <w:bottom w:val="single" w:sz="4" w:space="0" w:color="auto"/>
              <w:right w:val="single" w:sz="4" w:space="0" w:color="auto"/>
            </w:tcBorders>
            <w:hideMark/>
          </w:tcPr>
          <w:p w:rsidR="00D452AE" w:rsidRDefault="00D452AE" w:rsidP="00537A50">
            <w:pPr>
              <w:tabs>
                <w:tab w:val="left" w:pos="450"/>
              </w:tabs>
              <w:rPr>
                <w:rFonts w:ascii="Arial" w:hAnsi="Arial" w:cs="Arial"/>
                <w:sz w:val="20"/>
                <w:szCs w:val="20"/>
              </w:rPr>
            </w:pPr>
            <w:r>
              <w:rPr>
                <w:rFonts w:ascii="Arial" w:hAnsi="Arial" w:cs="Arial"/>
                <w:sz w:val="20"/>
                <w:szCs w:val="20"/>
              </w:rPr>
              <w:t xml:space="preserve">    0</w:t>
            </w:r>
            <w:r w:rsidR="00CC5484">
              <w:rPr>
                <w:rFonts w:ascii="Arial" w:hAnsi="Arial" w:cs="Arial"/>
                <w:sz w:val="20"/>
                <w:szCs w:val="20"/>
              </w:rPr>
              <w:t>1</w:t>
            </w:r>
          </w:p>
        </w:tc>
        <w:tc>
          <w:tcPr>
            <w:tcW w:w="4960" w:type="dxa"/>
            <w:tcBorders>
              <w:top w:val="single" w:sz="4" w:space="0" w:color="auto"/>
              <w:left w:val="single" w:sz="4" w:space="0" w:color="auto"/>
              <w:bottom w:val="single" w:sz="4" w:space="0" w:color="auto"/>
              <w:right w:val="single" w:sz="4" w:space="0" w:color="auto"/>
            </w:tcBorders>
            <w:hideMark/>
          </w:tcPr>
          <w:p w:rsidR="00D452AE" w:rsidRDefault="00CC5484" w:rsidP="00537A50">
            <w:pPr>
              <w:jc w:val="both"/>
              <w:rPr>
                <w:rFonts w:ascii="Arial" w:hAnsi="Arial" w:cs="Arial"/>
                <w:sz w:val="20"/>
                <w:szCs w:val="20"/>
              </w:rPr>
            </w:pPr>
            <w:r>
              <w:t>U</w:t>
            </w:r>
            <w:r>
              <w:t>m</w:t>
            </w:r>
            <w:r w:rsidRPr="004C13E1">
              <w:t xml:space="preserve"> veículo automotor zero quilômetro, modelo</w:t>
            </w:r>
            <w:r>
              <w:t>/ ano 2023/2024 ou 2024/2024 , quatro portas</w:t>
            </w:r>
            <w:r w:rsidRPr="004C13E1">
              <w:t>, com capacidade de 5 lugares</w:t>
            </w:r>
            <w:r>
              <w:t xml:space="preserve">, combustível </w:t>
            </w:r>
            <w:proofErr w:type="spellStart"/>
            <w:r>
              <w:t>flex</w:t>
            </w:r>
            <w:proofErr w:type="spellEnd"/>
            <w:r>
              <w:t xml:space="preserve">, cambio </w:t>
            </w:r>
            <w:proofErr w:type="spellStart"/>
            <w:r>
              <w:t>automatico</w:t>
            </w:r>
            <w:proofErr w:type="spellEnd"/>
            <w:r>
              <w:t xml:space="preserve">, direção elétrica ou hidráulica, trava elétrica por telecomando na chave, travamento </w:t>
            </w:r>
            <w:r>
              <w:lastRenderedPageBreak/>
              <w:t xml:space="preserve">automático das portas quando o </w:t>
            </w:r>
            <w:proofErr w:type="spellStart"/>
            <w:r>
              <w:t>veiculo</w:t>
            </w:r>
            <w:proofErr w:type="spellEnd"/>
            <w:r>
              <w:t xml:space="preserve"> estiver em movimento, vidro elétrico, ar </w:t>
            </w:r>
            <w:proofErr w:type="spellStart"/>
            <w:r>
              <w:t>condicionad</w:t>
            </w:r>
            <w:proofErr w:type="spellEnd"/>
            <w:r>
              <w:t xml:space="preserve">, motor no mínimo 1.4 cavalos de </w:t>
            </w:r>
            <w:proofErr w:type="spellStart"/>
            <w:r>
              <w:t>potencia</w:t>
            </w:r>
            <w:proofErr w:type="spellEnd"/>
            <w:r>
              <w:t>.</w:t>
            </w:r>
            <w:r w:rsidRPr="004C13E1">
              <w:t xml:space="preserve"> </w:t>
            </w:r>
            <w:r>
              <w:t>D</w:t>
            </w:r>
            <w:r w:rsidRPr="004C13E1">
              <w:t xml:space="preserve">estinados a Secretaria Municipal de </w:t>
            </w:r>
            <w:r>
              <w:t>administração.</w:t>
            </w:r>
          </w:p>
        </w:tc>
        <w:tc>
          <w:tcPr>
            <w:tcW w:w="1588" w:type="dxa"/>
          </w:tcPr>
          <w:p w:rsidR="00D452AE" w:rsidRDefault="00D452AE" w:rsidP="00537A50">
            <w:pPr>
              <w:tabs>
                <w:tab w:val="left" w:pos="450"/>
              </w:tabs>
              <w:rPr>
                <w:rFonts w:ascii="Arial" w:hAnsi="Arial" w:cs="Arial"/>
                <w:sz w:val="20"/>
                <w:szCs w:val="20"/>
              </w:rPr>
            </w:pPr>
            <w:r>
              <w:rPr>
                <w:rFonts w:ascii="Arial" w:hAnsi="Arial" w:cs="Arial"/>
                <w:sz w:val="20"/>
                <w:szCs w:val="20"/>
              </w:rPr>
              <w:lastRenderedPageBreak/>
              <w:t xml:space="preserve">R$ </w:t>
            </w:r>
          </w:p>
        </w:tc>
        <w:tc>
          <w:tcPr>
            <w:tcW w:w="1588" w:type="dxa"/>
          </w:tcPr>
          <w:p w:rsidR="00D452AE" w:rsidRDefault="00D452AE" w:rsidP="00537A50">
            <w:pPr>
              <w:tabs>
                <w:tab w:val="left" w:pos="450"/>
              </w:tabs>
              <w:rPr>
                <w:rFonts w:ascii="Arial" w:hAnsi="Arial" w:cs="Arial"/>
                <w:sz w:val="20"/>
                <w:szCs w:val="20"/>
              </w:rPr>
            </w:pPr>
            <w:r>
              <w:rPr>
                <w:rFonts w:ascii="Arial" w:hAnsi="Arial" w:cs="Arial"/>
                <w:sz w:val="20"/>
                <w:szCs w:val="20"/>
              </w:rPr>
              <w:t xml:space="preserve">R$ </w:t>
            </w:r>
            <w:r w:rsidR="00CC5484">
              <w:rPr>
                <w:rFonts w:ascii="Arial" w:hAnsi="Arial" w:cs="Arial"/>
                <w:sz w:val="20"/>
                <w:szCs w:val="20"/>
              </w:rPr>
              <w:t>125.920,00</w:t>
            </w:r>
          </w:p>
        </w:tc>
      </w:tr>
      <w:bookmarkEnd w:id="0"/>
    </w:tbl>
    <w:p w:rsidR="006E471B" w:rsidRDefault="006E471B" w:rsidP="006E471B">
      <w:pPr>
        <w:spacing w:after="0"/>
        <w:jc w:val="both"/>
        <w:rPr>
          <w:rFonts w:ascii="Times New Roman" w:eastAsiaTheme="minorEastAsia"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TOTAL: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3 - DESCRIÇÃO GERAL DOS SERVIÇOS DE RECEPÇÃO E DISPOSIÇÃO FINAL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sz w:val="24"/>
          <w:szCs w:val="24"/>
        </w:rPr>
        <w:t xml:space="preserve">A partir da elaboração do Estudo Técnico Preliminar, embasado em levantamento de mercado com pesquisas, cotações com fornecedores, pesquisas no Painel de Preços e experiência dessa entidade, em busca da melhor opção para atendimento da necessidade da Secretaria </w:t>
      </w:r>
      <w:r w:rsidR="00CC5484">
        <w:rPr>
          <w:rFonts w:ascii="Times New Roman" w:hAnsi="Times New Roman"/>
          <w:sz w:val="24"/>
          <w:szCs w:val="24"/>
        </w:rPr>
        <w:t xml:space="preserve">Municipal de Administração </w:t>
      </w:r>
      <w:r>
        <w:rPr>
          <w:rFonts w:ascii="Times New Roman" w:hAnsi="Times New Roman"/>
          <w:sz w:val="24"/>
          <w:szCs w:val="24"/>
        </w:rPr>
        <w:t>a solução escolhida foi de firmamento de</w:t>
      </w:r>
      <w:r w:rsidR="00480592">
        <w:rPr>
          <w:rFonts w:ascii="Times New Roman" w:hAnsi="Times New Roman"/>
          <w:sz w:val="24"/>
          <w:szCs w:val="24"/>
        </w:rPr>
        <w:t xml:space="preserve"> contrato</w:t>
      </w:r>
      <w:r>
        <w:rPr>
          <w:rFonts w:ascii="Times New Roman" w:hAnsi="Times New Roman"/>
          <w:sz w:val="24"/>
          <w:szCs w:val="24"/>
        </w:rPr>
        <w:t xml:space="preserve"> com empresa especializada para fornecimento do</w:t>
      </w:r>
      <w:r w:rsidR="00480592">
        <w:rPr>
          <w:rFonts w:ascii="Times New Roman" w:hAnsi="Times New Roman"/>
          <w:sz w:val="24"/>
          <w:szCs w:val="24"/>
        </w:rPr>
        <w:t xml:space="preserve"> </w:t>
      </w:r>
      <w:proofErr w:type="spellStart"/>
      <w:r w:rsidR="00480592">
        <w:rPr>
          <w:rFonts w:ascii="Times New Roman" w:hAnsi="Times New Roman"/>
          <w:sz w:val="24"/>
          <w:szCs w:val="24"/>
        </w:rPr>
        <w:t>veiculo</w:t>
      </w:r>
      <w:proofErr w:type="spellEnd"/>
      <w:r w:rsidR="00480592">
        <w:rPr>
          <w:rFonts w:ascii="Times New Roman" w:hAnsi="Times New Roman"/>
          <w:sz w:val="24"/>
          <w:szCs w:val="24"/>
        </w:rPr>
        <w:t xml:space="preserve"> automotor.</w:t>
      </w:r>
    </w:p>
    <w:p w:rsidR="00480592" w:rsidRDefault="00480592"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5. DEMAIS DISPOSIÇÕES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5.1 Deverá ser observado as disposições contidas no edital completo e respectivos anexos.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DAS CONSIDERAÇÕES FINAIS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Em caso de dúvida, a interessada deverá contatar a PREFEITURA MUNICIPAL DE GUATAPARÁ, na Rua dos Jasmins, nº 296, centro, Guatapará – </w:t>
      </w:r>
      <w:proofErr w:type="gramStart"/>
      <w:r>
        <w:rPr>
          <w:rFonts w:ascii="Times New Roman" w:hAnsi="Times New Roman"/>
          <w:bCs/>
          <w:sz w:val="24"/>
          <w:szCs w:val="24"/>
        </w:rPr>
        <w:t>SP ,</w:t>
      </w:r>
      <w:proofErr w:type="gramEnd"/>
      <w:r>
        <w:rPr>
          <w:rFonts w:ascii="Times New Roman" w:hAnsi="Times New Roman"/>
          <w:bCs/>
          <w:sz w:val="24"/>
          <w:szCs w:val="24"/>
        </w:rPr>
        <w:t xml:space="preserve"> ou pelo telefone: (16) 3973-2020, no horário de expediente, para obtenção dos esclarecimentos que julgar necessários.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 xml:space="preserve">Guatapará, </w:t>
      </w:r>
      <w:r w:rsidR="00CC5484">
        <w:rPr>
          <w:rFonts w:ascii="Times New Roman" w:hAnsi="Times New Roman"/>
          <w:b/>
          <w:sz w:val="24"/>
          <w:szCs w:val="24"/>
        </w:rPr>
        <w:t>04</w:t>
      </w:r>
      <w:r>
        <w:rPr>
          <w:rFonts w:ascii="Times New Roman" w:hAnsi="Times New Roman"/>
          <w:b/>
          <w:sz w:val="24"/>
          <w:szCs w:val="24"/>
        </w:rPr>
        <w:t xml:space="preserve"> de </w:t>
      </w:r>
      <w:r w:rsidR="00CC5484">
        <w:rPr>
          <w:rFonts w:ascii="Times New Roman" w:hAnsi="Times New Roman"/>
          <w:b/>
          <w:sz w:val="24"/>
          <w:szCs w:val="24"/>
        </w:rPr>
        <w:t>fevereiro</w:t>
      </w:r>
      <w:r>
        <w:rPr>
          <w:rFonts w:ascii="Times New Roman" w:hAnsi="Times New Roman"/>
          <w:b/>
          <w:sz w:val="24"/>
          <w:szCs w:val="24"/>
        </w:rPr>
        <w:t xml:space="preserve"> de 202</w:t>
      </w:r>
      <w:r w:rsidR="00CC5484">
        <w:rPr>
          <w:rFonts w:ascii="Times New Roman" w:hAnsi="Times New Roman"/>
          <w:b/>
          <w:sz w:val="24"/>
          <w:szCs w:val="24"/>
        </w:rPr>
        <w:t>5</w:t>
      </w:r>
      <w:r>
        <w:rPr>
          <w:rFonts w:ascii="Times New Roman" w:hAnsi="Times New Roman"/>
          <w:b/>
          <w:sz w:val="24"/>
          <w:szCs w:val="24"/>
        </w:rPr>
        <w:t>.</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CC5484" w:rsidP="006E471B">
      <w:pPr>
        <w:spacing w:after="0"/>
        <w:jc w:val="center"/>
        <w:rPr>
          <w:rFonts w:ascii="Times New Roman" w:hAnsi="Times New Roman"/>
          <w:b/>
          <w:sz w:val="24"/>
          <w:szCs w:val="24"/>
        </w:rPr>
      </w:pPr>
      <w:r>
        <w:rPr>
          <w:rFonts w:ascii="Times New Roman" w:hAnsi="Times New Roman"/>
          <w:b/>
          <w:sz w:val="24"/>
          <w:szCs w:val="24"/>
        </w:rPr>
        <w:t>AILTON APARECIDO DA SILVA</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II</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TERMO DE ADESÃO AO SISTEMA ELETRÔNICO DE LICITAÇÕES DABOLSA DE LICITAÇÕES E LEILÕES DO BRASIL – LICITANTE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Endereço: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Complemento:</w:t>
      </w:r>
      <w:r>
        <w:rPr>
          <w:rFonts w:ascii="Times New Roman" w:hAnsi="Times New Roman"/>
          <w:b/>
          <w:sz w:val="24"/>
          <w:szCs w:val="24"/>
        </w:rPr>
        <w:tab/>
        <w:t>Bairro: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Cidade:</w:t>
      </w:r>
      <w:r>
        <w:rPr>
          <w:rFonts w:ascii="Times New Roman" w:hAnsi="Times New Roman"/>
          <w:b/>
          <w:sz w:val="24"/>
          <w:szCs w:val="24"/>
        </w:rPr>
        <w:tab/>
        <w:t>UF: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CEP:</w:t>
      </w:r>
      <w:r>
        <w:rPr>
          <w:rFonts w:ascii="Times New Roman" w:hAnsi="Times New Roman"/>
          <w:b/>
          <w:sz w:val="24"/>
          <w:szCs w:val="24"/>
        </w:rPr>
        <w:tab/>
        <w:t>Telefone Comercial: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w:t>
      </w:r>
      <w:r>
        <w:rPr>
          <w:rFonts w:ascii="Times New Roman" w:hAnsi="Times New Roman"/>
          <w:b/>
          <w:sz w:val="24"/>
          <w:szCs w:val="24"/>
        </w:rPr>
        <w:tab/>
        <w:t>Inscrição Estadual: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ME/EPP:</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Representante Legal:</w:t>
      </w:r>
    </w:p>
    <w:p w:rsidR="006E471B" w:rsidRDefault="006E471B" w:rsidP="006E471B">
      <w:pPr>
        <w:spacing w:after="0"/>
        <w:jc w:val="both"/>
        <w:rPr>
          <w:rFonts w:ascii="Times New Roman" w:hAnsi="Times New Roman"/>
          <w:b/>
          <w:sz w:val="24"/>
          <w:szCs w:val="24"/>
        </w:rPr>
      </w:pPr>
      <w:proofErr w:type="spellStart"/>
      <w:r>
        <w:rPr>
          <w:rFonts w:ascii="Times New Roman" w:hAnsi="Times New Roman"/>
          <w:b/>
          <w:sz w:val="24"/>
          <w:szCs w:val="24"/>
        </w:rPr>
        <w:t>Email</w:t>
      </w:r>
      <w:proofErr w:type="spellEnd"/>
      <w:r>
        <w:rPr>
          <w:rFonts w:ascii="Times New Roman" w:hAnsi="Times New Roman"/>
          <w:b/>
          <w:sz w:val="24"/>
          <w:szCs w:val="24"/>
        </w:rPr>
        <w:t>:</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CPF:</w:t>
      </w:r>
      <w:r>
        <w:rPr>
          <w:rFonts w:ascii="Times New Roman" w:hAnsi="Times New Roman"/>
          <w:b/>
          <w:sz w:val="24"/>
          <w:szCs w:val="24"/>
        </w:rPr>
        <w:tab/>
        <w:t>RG:</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Resp. Financeiro:</w:t>
      </w:r>
      <w:r>
        <w:rPr>
          <w:rFonts w:ascii="Times New Roman" w:hAnsi="Times New Roman"/>
          <w:b/>
          <w:sz w:val="24"/>
          <w:szCs w:val="24"/>
        </w:rPr>
        <w:tab/>
        <w:t>E-mail Financeiro: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meio do presente Termo, o Representante Legal do licitante especificado acima concorda com o Regulamento do Sistema Eletrônico de Licitações da Bolsa de Licitações e Leilões do Brasil – BLL COMPRAS, do qual declara ter pleno conhecimento e está em conformidade comas disposições que seguem:</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São responsabilidades do licitante: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w:t>
      </w:r>
      <w:r>
        <w:rPr>
          <w:rFonts w:ascii="Times New Roman" w:hAnsi="Times New Roman"/>
          <w:bCs/>
          <w:sz w:val="24"/>
          <w:szCs w:val="24"/>
        </w:rPr>
        <w:tab/>
        <w:t>Tomar conhecimento de e cumprir todos os dispositivos constantes dos editais de negócios dos quais venha a participar;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II.</w:t>
      </w:r>
      <w:r>
        <w:rPr>
          <w:rFonts w:ascii="Times New Roman" w:hAnsi="Times New Roman"/>
          <w:bCs/>
          <w:sz w:val="24"/>
          <w:szCs w:val="24"/>
        </w:rPr>
        <w:tab/>
        <w:t>Observar a legislação pertinente, bem como o disposto no Estatuto Social e regulamentos expedidos pela Bolsa de Licitações do Brasil, dos quais declara ter pleno conhecimento;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III.</w:t>
      </w:r>
      <w:r>
        <w:rPr>
          <w:rFonts w:ascii="Times New Roman" w:hAnsi="Times New Roman"/>
          <w:bCs/>
          <w:sz w:val="24"/>
          <w:szCs w:val="24"/>
        </w:rPr>
        <w:tab/>
        <w:t>Designar Representante Legal como responsável perante a Bolsa de Licitações do Brasil; 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IV.</w:t>
      </w:r>
      <w:r>
        <w:rPr>
          <w:rFonts w:ascii="Times New Roman" w:hAnsi="Times New Roman"/>
          <w:bCs/>
          <w:sz w:val="24"/>
          <w:szCs w:val="24"/>
        </w:rPr>
        <w:tab/>
        <w:t>Pagar taxa pela utilização do Sistema Eletrônico de Licitações.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 xml:space="preserve">O licitante reconhece que a utilização do Sistema Eletrônico de Licitação implica no pagamento da utilização, conforme regras previstas no Capítulo VIII do </w:t>
      </w:r>
      <w:proofErr w:type="spellStart"/>
      <w:r>
        <w:rPr>
          <w:rFonts w:ascii="Times New Roman" w:hAnsi="Times New Roman"/>
          <w:bCs/>
          <w:sz w:val="24"/>
          <w:szCs w:val="24"/>
        </w:rPr>
        <w:t>Regulamentodo</w:t>
      </w:r>
      <w:proofErr w:type="spellEnd"/>
      <w:r>
        <w:rPr>
          <w:rFonts w:ascii="Times New Roman" w:hAnsi="Times New Roman"/>
          <w:bCs/>
          <w:sz w:val="24"/>
          <w:szCs w:val="24"/>
        </w:rPr>
        <w:t xml:space="preserve"> Sistema Eletrônico de </w:t>
      </w:r>
      <w:r>
        <w:rPr>
          <w:rFonts w:ascii="Times New Roman" w:hAnsi="Times New Roman"/>
          <w:bCs/>
          <w:sz w:val="24"/>
          <w:szCs w:val="24"/>
        </w:rPr>
        <w:lastRenderedPageBreak/>
        <w:t>Licitações da Bolsa de Licitações e Leilões do Brasil, e podendo escolher entre os planos por taxa variável ou por período.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A escolha dos planos se dá por ação do usuário no Sistema, na tela de Configurações de Plano e Cobrança no perfil do Representante Legal após autenticação por login e senha previamente cadastrados, selecionando o plano desejado e confirmando a opção.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O Plano por período tem a opção de renovação automática, diretamente pelo perfil de Representante Legal da empresa licitante na plataforma.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Os valores são apresentados pelo Sistema na tela de escolha dos planos, sendo que a BLL COMPRAS poderá alterar ou reajustar os valores dos planos sem qualquer aviso prévio, apresentando uma nova tabela de cobrança, através do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 xml:space="preserve">A alteração do plano não isenta o licitante de quaisquer ônus devido a BLL </w:t>
      </w:r>
      <w:proofErr w:type="spellStart"/>
      <w:proofErr w:type="gramStart"/>
      <w:r>
        <w:rPr>
          <w:rFonts w:ascii="Times New Roman" w:hAnsi="Times New Roman"/>
          <w:bCs/>
          <w:sz w:val="24"/>
          <w:szCs w:val="24"/>
        </w:rPr>
        <w:t>COMPRAS,referente</w:t>
      </w:r>
      <w:proofErr w:type="spellEnd"/>
      <w:proofErr w:type="gramEnd"/>
      <w:r>
        <w:rPr>
          <w:rFonts w:ascii="Times New Roman" w:hAnsi="Times New Roman"/>
          <w:bCs/>
          <w:sz w:val="24"/>
          <w:szCs w:val="24"/>
        </w:rPr>
        <w:t xml:space="preserve"> ao plano anterior.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w:t>
      </w:r>
      <w:r>
        <w:rPr>
          <w:rFonts w:ascii="Times New Roman" w:hAnsi="Times New Roman"/>
          <w:bCs/>
          <w:sz w:val="24"/>
          <w:szCs w:val="24"/>
        </w:rPr>
        <w:tab/>
        <w:t xml:space="preserve">O não pagamento das cobranças mencionadas acima sujeitam o licitante ao </w:t>
      </w:r>
      <w:proofErr w:type="spellStart"/>
      <w:r>
        <w:rPr>
          <w:rFonts w:ascii="Times New Roman" w:hAnsi="Times New Roman"/>
          <w:bCs/>
          <w:sz w:val="24"/>
          <w:szCs w:val="24"/>
        </w:rPr>
        <w:t>pagamentode</w:t>
      </w:r>
      <w:proofErr w:type="spellEnd"/>
      <w:r>
        <w:rPr>
          <w:rFonts w:ascii="Times New Roman" w:hAnsi="Times New Roman"/>
          <w:bCs/>
          <w:sz w:val="24"/>
          <w:szCs w:val="24"/>
        </w:rPr>
        <w:t xml:space="preserve"> multa de 2% e juros moratórios de 1% ao mês, assim como inscrição em serviços de </w:t>
      </w:r>
      <w:proofErr w:type="spellStart"/>
      <w:r>
        <w:rPr>
          <w:rFonts w:ascii="Times New Roman" w:hAnsi="Times New Roman"/>
          <w:bCs/>
          <w:sz w:val="24"/>
          <w:szCs w:val="24"/>
        </w:rPr>
        <w:t>proteçãoao</w:t>
      </w:r>
      <w:proofErr w:type="spellEnd"/>
      <w:r>
        <w:rPr>
          <w:rFonts w:ascii="Times New Roman" w:hAnsi="Times New Roman"/>
          <w:bCs/>
          <w:sz w:val="24"/>
          <w:szCs w:val="24"/>
        </w:rPr>
        <w:t xml:space="preserve"> crédito (SPC/SERASA e outros) e cadastro dos inadimplentes da BLL COMPRAS, além </w:t>
      </w:r>
      <w:proofErr w:type="spellStart"/>
      <w:r>
        <w:rPr>
          <w:rFonts w:ascii="Times New Roman" w:hAnsi="Times New Roman"/>
          <w:bCs/>
          <w:sz w:val="24"/>
          <w:szCs w:val="24"/>
        </w:rPr>
        <w:t>daautomática</w:t>
      </w:r>
      <w:proofErr w:type="spellEnd"/>
      <w:r>
        <w:rPr>
          <w:rFonts w:ascii="Times New Roman" w:hAnsi="Times New Roman"/>
          <w:bCs/>
          <w:sz w:val="24"/>
          <w:szCs w:val="24"/>
        </w:rPr>
        <w:t xml:space="preserve"> desativação do licitante e todos os seus acessos.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w:t>
      </w:r>
      <w:r>
        <w:rPr>
          <w:rFonts w:ascii="Times New Roman" w:hAnsi="Times New Roman"/>
          <w:bCs/>
          <w:sz w:val="24"/>
          <w:szCs w:val="24"/>
        </w:rPr>
        <w:tab/>
        <w:t xml:space="preserve">O licitante autoriza a BLL COMPRAS a expedir boleto de cobrança bancária </w:t>
      </w:r>
      <w:proofErr w:type="spellStart"/>
      <w:r>
        <w:rPr>
          <w:rFonts w:ascii="Times New Roman" w:hAnsi="Times New Roman"/>
          <w:bCs/>
          <w:sz w:val="24"/>
          <w:szCs w:val="24"/>
        </w:rPr>
        <w:t>referenteàs</w:t>
      </w:r>
      <w:proofErr w:type="spellEnd"/>
      <w:r>
        <w:rPr>
          <w:rFonts w:ascii="Times New Roman" w:hAnsi="Times New Roman"/>
          <w:bCs/>
          <w:sz w:val="24"/>
          <w:szCs w:val="24"/>
        </w:rPr>
        <w:t xml:space="preserve"> taxas de utilização ora referidas, nos prazos e condições definidos no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w:t>
      </w:r>
      <w:r>
        <w:rPr>
          <w:rFonts w:ascii="Times New Roman" w:hAnsi="Times New Roman"/>
          <w:bCs/>
          <w:sz w:val="24"/>
          <w:szCs w:val="24"/>
        </w:rPr>
        <w:tab/>
        <w:t xml:space="preserve">A liberação de acesso ao sistema se dará mediante validação de documentação </w:t>
      </w:r>
      <w:proofErr w:type="spellStart"/>
      <w:r>
        <w:rPr>
          <w:rFonts w:ascii="Times New Roman" w:hAnsi="Times New Roman"/>
          <w:bCs/>
          <w:sz w:val="24"/>
          <w:szCs w:val="24"/>
        </w:rPr>
        <w:t>anexadaao</w:t>
      </w:r>
      <w:proofErr w:type="spellEnd"/>
      <w:r>
        <w:rPr>
          <w:rFonts w:ascii="Times New Roman" w:hAnsi="Times New Roman"/>
          <w:bCs/>
          <w:sz w:val="24"/>
          <w:szCs w:val="24"/>
        </w:rPr>
        <w:t xml:space="preserve"> sistema, sendo o contrato social e procurações, quando for o caso; em no máximo 24 (</w:t>
      </w:r>
      <w:proofErr w:type="spellStart"/>
      <w:r>
        <w:rPr>
          <w:rFonts w:ascii="Times New Roman" w:hAnsi="Times New Roman"/>
          <w:bCs/>
          <w:sz w:val="24"/>
          <w:szCs w:val="24"/>
        </w:rPr>
        <w:t>vintee</w:t>
      </w:r>
      <w:proofErr w:type="spellEnd"/>
      <w:r>
        <w:rPr>
          <w:rFonts w:ascii="Times New Roman" w:hAnsi="Times New Roman"/>
          <w:bCs/>
          <w:sz w:val="24"/>
          <w:szCs w:val="24"/>
        </w:rPr>
        <w:t xml:space="preserve"> quatro) horas, conforme regras estabelecidas no Capítulo V do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w:t>
      </w:r>
      <w:r>
        <w:rPr>
          <w:rFonts w:ascii="Times New Roman" w:hAnsi="Times New Roman"/>
          <w:bCs/>
          <w:sz w:val="24"/>
          <w:szCs w:val="24"/>
        </w:rPr>
        <w:tab/>
        <w:t xml:space="preserve">O presente Termo de Adesão é válido por termo indeterminado, podendo ser </w:t>
      </w:r>
      <w:proofErr w:type="spellStart"/>
      <w:r>
        <w:rPr>
          <w:rFonts w:ascii="Times New Roman" w:hAnsi="Times New Roman"/>
          <w:bCs/>
          <w:sz w:val="24"/>
          <w:szCs w:val="24"/>
        </w:rPr>
        <w:t>rescindidoou</w:t>
      </w:r>
      <w:proofErr w:type="spellEnd"/>
      <w:r>
        <w:rPr>
          <w:rFonts w:ascii="Times New Roman" w:hAnsi="Times New Roman"/>
          <w:bCs/>
          <w:sz w:val="24"/>
          <w:szCs w:val="24"/>
        </w:rPr>
        <w:t xml:space="preserve"> revogado a qualquer tempo pelo licitante, mediante comunicação expressa.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w:t>
      </w:r>
      <w:r>
        <w:rPr>
          <w:rFonts w:ascii="Times New Roman" w:hAnsi="Times New Roman"/>
          <w:bCs/>
          <w:sz w:val="24"/>
          <w:szCs w:val="24"/>
        </w:rPr>
        <w:tab/>
        <w:t>A rescisão do presente Termo não isenta o licitante de quaisquer ônus devidos à BLL COMPRAS referentes ao seu período válido.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Local e data:</w:t>
      </w:r>
      <w:r>
        <w:rPr>
          <w:rFonts w:ascii="Times New Roman" w:hAnsi="Times New Roman"/>
          <w:bCs/>
          <w:sz w:val="24"/>
          <w:szCs w:val="24"/>
        </w:rPr>
        <w:tab/>
        <w:t>,</w:t>
      </w: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Representante Legal</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III - ANEXO AO TERMO DE ADESÃO AO SISTEMA ELETRÔNICO DE LICITAÇÕES DA BLL – BOLSA DE LICITAÇÕES DO BRASIL INDICAÇÃO DE USUÁRIO DO SISTEMA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 do Licitante: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CNPJ/CPF: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Operadores</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r>
        <w:rPr>
          <w:rFonts w:ascii="Times New Roman" w:hAnsi="Times New Roman"/>
          <w:b/>
          <w:sz w:val="24"/>
          <w:szCs w:val="24"/>
        </w:rPr>
        <w:tab/>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r>
        <w:rPr>
          <w:rFonts w:ascii="Times New Roman" w:hAnsi="Times New Roman"/>
          <w:b/>
          <w:sz w:val="24"/>
          <w:szCs w:val="24"/>
        </w:rPr>
        <w:tab/>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reconhece que: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O cancelamento de Senha ou de Chave Eletrônica poderá ser feito pela BLL - Bolsa de Licitações do Brasil, mediante solicitação escrita de seu titular ou do Licitante;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A perda de Senha ou de Chave Eletrônica ou a quebra de seu sigilo deverá ser comunicada imediatamente à BLL – Bolsa de Licitações do Brasil para o necessário bloqueio de acesso;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d)</w:t>
      </w:r>
      <w:r>
        <w:rPr>
          <w:rFonts w:ascii="Times New Roman" w:hAnsi="Times New Roman"/>
          <w:bCs/>
          <w:sz w:val="24"/>
          <w:szCs w:val="24"/>
        </w:rPr>
        <w:tab/>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Local e data:   </w:t>
      </w:r>
      <w:r>
        <w:rPr>
          <w:rFonts w:ascii="Times New Roman" w:hAnsi="Times New Roman"/>
          <w:bCs/>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(Assinaturas autorizadas com firma reconhecida em cartório)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ANEXO IV - CUSTO PELA UTILIZAÇÃO DO SISTEMA – SOMENTE PARA O FORNECEDOR VENCEDOR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deverá optar por um dos planos disponíveis para a utilização do Sistema, sendo: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Plano por Período: O licitante poderá participar livremente das licitações publicadas no Sistema no período de 90 (noventa) dias, pelo valor de R$ 567,00 (quinhentos e sessenta e sete reais), podendo ser parcelado em 3 vezes de R$ 189,00 (cento e oitenta e nove reais).</w:t>
      </w:r>
    </w:p>
    <w:p w:rsidR="006E471B" w:rsidRDefault="006E471B" w:rsidP="006E471B">
      <w:pPr>
        <w:spacing w:after="0"/>
        <w:jc w:val="both"/>
        <w:rPr>
          <w:rFonts w:ascii="Times New Roman" w:hAnsi="Times New Roman"/>
          <w:bCs/>
          <w:sz w:val="24"/>
          <w:szCs w:val="24"/>
        </w:rPr>
      </w:pPr>
      <w:r>
        <w:rPr>
          <w:rFonts w:ascii="Times New Roman" w:hAnsi="Times New Roman"/>
          <w:b/>
          <w:sz w:val="24"/>
          <w:szCs w:val="24"/>
        </w:rPr>
        <w:t>II.</w:t>
      </w:r>
      <w:r>
        <w:rPr>
          <w:rFonts w:ascii="Times New Roman" w:hAnsi="Times New Roman"/>
          <w:bCs/>
          <w:sz w:val="24"/>
          <w:szCs w:val="24"/>
        </w:rPr>
        <w:tab/>
        <w:t>Plano Taxa Variável: Somente o licitante vencedor pagará a taxa variável por sucesso, sendo 1,5% (um e meio por cento) sobre o valor do lote adjudicado, limitado ao teto máximo de R$ 600,00 (seiscentos reais) por lote adjudicado.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Editais publicados pelo sistema de aquisição: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1,5% (Um e meio por cento) sobre o valor do lote adjudicado, com vencimento em 45 dias após a adjudicação – limitado ao teto máximo de R$ 600,00 (seiscentos reais) por lote adjudicado, cobrados mediante boleto bancário em favor da BLL - Bolsa de Licitações do Brasil.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sistema de registro de preços: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tipo de contrato de Aquisição Parcelada: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pelos lances por maior desconto ou menor taxa administrativa: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Em Licitações de lances por maior desconto ou menor taxa administrativa, independentemente do tipo de contrato, o formato de cobrança para os licitantes será R$ 600,00 (seiscentos reais) por um (um) lote adjudicado, R$ 1.200,00 (um mil e duzentos reais) por 2 (dois) lotes adjudicados e, R$ 1.300,00 (um mil e trezentos reais) por 3 (três) lotes ou mais adjudicados, mediante pagamento em favor da BLL COMPRAS.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Em caso de cancelamento pelo órgão promotor (comprador) do pregão realizado na plataforma</w:t>
      </w:r>
      <w:proofErr w:type="gramStart"/>
      <w:r>
        <w:rPr>
          <w:rFonts w:ascii="Times New Roman" w:hAnsi="Times New Roman"/>
          <w:bCs/>
          <w:sz w:val="24"/>
          <w:szCs w:val="24"/>
        </w:rPr>
        <w:t>, )</w:t>
      </w:r>
      <w:proofErr w:type="gramEnd"/>
      <w:r>
        <w:rPr>
          <w:rFonts w:ascii="Times New Roman" w:hAnsi="Times New Roman"/>
          <w:bCs/>
          <w:sz w:val="24"/>
          <w:szCs w:val="24"/>
        </w:rPr>
        <w:t>, o licitante que optar pelo Plano por período, não terá direito a devolução de valores pagos com o uso da plataforma eletrônica.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Em caso de cancelamento da licitação realizada no Sistema pelo Promotor (comprador), o licitante vencedor se optar pelo Plano taxa variável, receberá a devolução dos valores eventualmente arcados com o uso da plataforma eletrônica no respectivo lote cancelado.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DA UTILIZAÇÃO DE CÉLULAS DE APOIO (CORRETORAS) ASSOCIADAS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DAS RESPONSABILIDADES COMO LICITANTE/FORNECEDOR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Como Licitante/Fornecedor, concordamos e anuímos com todos os termos contidos neste anexo e nos responsabilizamos por </w:t>
      </w:r>
      <w:proofErr w:type="gramStart"/>
      <w:r>
        <w:rPr>
          <w:rFonts w:ascii="Times New Roman" w:hAnsi="Times New Roman"/>
          <w:bCs/>
          <w:sz w:val="24"/>
          <w:szCs w:val="24"/>
        </w:rPr>
        <w:t xml:space="preserve">cumpri- </w:t>
      </w:r>
      <w:proofErr w:type="spellStart"/>
      <w:r>
        <w:rPr>
          <w:rFonts w:ascii="Times New Roman" w:hAnsi="Times New Roman"/>
          <w:bCs/>
          <w:sz w:val="24"/>
          <w:szCs w:val="24"/>
        </w:rPr>
        <w:t>lo</w:t>
      </w:r>
      <w:proofErr w:type="spellEnd"/>
      <w:proofErr w:type="gramEnd"/>
      <w:r>
        <w:rPr>
          <w:rFonts w:ascii="Times New Roman" w:hAnsi="Times New Roman"/>
          <w:bCs/>
          <w:sz w:val="24"/>
          <w:szCs w:val="24"/>
        </w:rPr>
        <w:t xml:space="preserve"> integralmente em seus expressos termos.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Local e data:  </w:t>
      </w:r>
      <w:r>
        <w:rPr>
          <w:rFonts w:ascii="Times New Roman" w:hAnsi="Times New Roman"/>
          <w:bCs/>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(Assinaturas autorizadas com firma reconhecida em cartório)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OBSERVAÇÃO: OBRIGATÓRIO RECONHECER FIRMA (EM CARTÓRIO) DAS ASSINATURAS E ANEXAR COPIA DO CONTRATO SOCIAL E ULTIMAS ALTERAÇÕES E/OU BREVE RELATO E/OU CONTRATO CONSOLIDADO (AUTENTICADAS).</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V - DECLARAÇÃO CONJUNTA DE RESPONSABILIDADE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(Nome da Empresa)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CNPJ/MF Nº</w:t>
      </w:r>
      <w:r>
        <w:rPr>
          <w:rFonts w:ascii="Times New Roman" w:hAnsi="Times New Roman"/>
          <w:b/>
          <w:sz w:val="24"/>
          <w:szCs w:val="24"/>
        </w:rPr>
        <w:tab/>
        <w:t>,</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sediada. (Endereço Completo)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 inscrita no CNPJ/MF sob nº (NÚMERO DO CNPJ), com sede na (ENDEREÇO COMPLETO), aqui representada por (NOME E QUALIFICAÇÃO DO REPRESENTANTE LEGAL), para fins de participação no procedimento licitatório supramencionado, e em cumprimento a legislação e regulamentos vigentes, às quais se submete, declara sob as penas da Lei que: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Não está impedida de contratar com a Administração Pública, direta ou indireta do Município de Guatapará- SP;</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Não foi declarada inidônea em nenhuma esfera pelo Poder Público;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Não existe fato impeditivo à sua habilitação;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Não possui, entre os proprietários desta empresa, nenhum titular de mandato eletivo, nas esferas públicas, federal, estadual e municipal;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Não possui no quadro de funcionários menores de 18 anos em trabalho noturno, perigoso ou insalubre e nem menores de 16 anos em qualquer outro tipo de trabalho, salvo na condição de aprendiz, a partir dos quatorze anos;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 xml:space="preserve">Que cumpre as normas relativas a saúde e a segurança do trabalho de seus empregados, excluindo no que se refere a este aspecto quaisquer responsabilidades do Município de </w:t>
      </w:r>
      <w:proofErr w:type="spellStart"/>
      <w:r>
        <w:rPr>
          <w:rFonts w:ascii="Times New Roman" w:hAnsi="Times New Roman"/>
          <w:bCs/>
          <w:sz w:val="24"/>
          <w:szCs w:val="24"/>
        </w:rPr>
        <w:t>Pirangi</w:t>
      </w:r>
      <w:proofErr w:type="spellEnd"/>
      <w:r>
        <w:rPr>
          <w:rFonts w:ascii="Times New Roman" w:hAnsi="Times New Roman"/>
          <w:bCs/>
          <w:sz w:val="24"/>
          <w:szCs w:val="24"/>
        </w:rPr>
        <w:t>;</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ser expressão de verdade, firmamos a presente. Loca/Data:</w:t>
      </w:r>
      <w:r>
        <w:rPr>
          <w:rFonts w:ascii="Times New Roman" w:hAnsi="Times New Roman"/>
          <w:bCs/>
          <w:sz w:val="24"/>
          <w:szCs w:val="24"/>
        </w:rPr>
        <w:tab/>
        <w:t>/</w:t>
      </w:r>
      <w:r>
        <w:rPr>
          <w:rFonts w:ascii="Times New Roman" w:hAnsi="Times New Roman"/>
          <w:bCs/>
          <w:sz w:val="24"/>
          <w:szCs w:val="24"/>
        </w:rPr>
        <w:tab/>
        <w:t>/</w:t>
      </w:r>
      <w:r>
        <w:rPr>
          <w:rFonts w:ascii="Times New Roman" w:hAnsi="Times New Roman"/>
          <w:bCs/>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(representante legal da proponente) (Local e Data)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(Nome e Número da Carteira de Identidade do Declarante)</w:t>
      </w:r>
    </w:p>
    <w:p w:rsidR="006E471B" w:rsidRDefault="006E471B" w:rsidP="006E471B">
      <w:pPr>
        <w:spacing w:after="0"/>
        <w:jc w:val="both"/>
        <w:rPr>
          <w:rFonts w:ascii="Times New Roman" w:hAnsi="Times New Roman"/>
          <w:bCs/>
          <w:sz w:val="24"/>
          <w:szCs w:val="24"/>
        </w:rPr>
      </w:pPr>
    </w:p>
    <w:p w:rsidR="006E471B" w:rsidRPr="00642052" w:rsidRDefault="006E471B" w:rsidP="006E471B">
      <w:pPr>
        <w:spacing w:after="0"/>
        <w:jc w:val="both"/>
        <w:rPr>
          <w:rFonts w:ascii="Times New Roman" w:hAnsi="Times New Roman"/>
          <w:bCs/>
          <w:sz w:val="24"/>
          <w:szCs w:val="24"/>
        </w:rPr>
      </w:pPr>
      <w:r>
        <w:rPr>
          <w:rFonts w:ascii="Times New Roman" w:hAnsi="Times New Roman"/>
          <w:bCs/>
          <w:sz w:val="24"/>
          <w:szCs w:val="24"/>
        </w:rPr>
        <w:t>OBS. Esta declaração deverá ser emitida em papel timbrado da empresa proponente e carimbada com o número do CNPJ.</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0454CA">
      <w:pPr>
        <w:spacing w:after="0"/>
        <w:jc w:val="center"/>
        <w:rPr>
          <w:rFonts w:ascii="Times New Roman" w:hAnsi="Times New Roman"/>
          <w:b/>
          <w:sz w:val="24"/>
          <w:szCs w:val="24"/>
        </w:rPr>
      </w:pPr>
      <w:r>
        <w:rPr>
          <w:rFonts w:ascii="Times New Roman" w:hAnsi="Times New Roman"/>
          <w:b/>
          <w:sz w:val="24"/>
          <w:szCs w:val="24"/>
        </w:rPr>
        <w:t>ANEXO VI - MODELO DE PROPOSTA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w:t>
      </w:r>
      <w:r>
        <w:rPr>
          <w:rFonts w:ascii="Times New Roman" w:hAnsi="Times New Roman"/>
          <w:b/>
          <w:sz w:val="24"/>
          <w:szCs w:val="24"/>
        </w:rPr>
        <w:tab/>
        <w:t>/202</w:t>
      </w:r>
      <w:r w:rsidR="00CC5484">
        <w:rPr>
          <w:rFonts w:ascii="Times New Roman" w:hAnsi="Times New Roman"/>
          <w:b/>
          <w:sz w:val="24"/>
          <w:szCs w:val="24"/>
        </w:rPr>
        <w:t>5</w:t>
      </w:r>
    </w:p>
    <w:p w:rsidR="006E471B" w:rsidRDefault="006E471B" w:rsidP="006E471B">
      <w:pPr>
        <w:spacing w:after="0"/>
        <w:jc w:val="both"/>
        <w:rPr>
          <w:rFonts w:ascii="Times New Roman" w:hAnsi="Times New Roman"/>
          <w:b/>
          <w:sz w:val="24"/>
          <w:szCs w:val="24"/>
        </w:rPr>
      </w:pPr>
    </w:p>
    <w:p w:rsidR="000454CA" w:rsidRDefault="006E471B" w:rsidP="000454CA">
      <w:pPr>
        <w:pStyle w:val="PargrafodaLista"/>
        <w:jc w:val="both"/>
        <w:rPr>
          <w:b/>
        </w:rPr>
      </w:pPr>
      <w:r>
        <w:rPr>
          <w:b/>
        </w:rPr>
        <w:t xml:space="preserve">OBJETO: </w:t>
      </w:r>
      <w:r w:rsidR="000454CA">
        <w:rPr>
          <w:b/>
        </w:rPr>
        <w:t xml:space="preserve"> </w:t>
      </w:r>
      <w:r w:rsidR="00CC5484">
        <w:t>U</w:t>
      </w:r>
      <w:r w:rsidR="00CC5484">
        <w:t>m</w:t>
      </w:r>
      <w:r w:rsidR="00CC5484" w:rsidRPr="004C13E1">
        <w:t xml:space="preserve"> veículo automotor zero quilômetro, modelo</w:t>
      </w:r>
      <w:r w:rsidR="00CC5484">
        <w:t>/ ano 2023/2024 ou 2024/2024 , quatro portas</w:t>
      </w:r>
      <w:r w:rsidR="00CC5484" w:rsidRPr="004C13E1">
        <w:t>, com capacidade de 5 lugares</w:t>
      </w:r>
      <w:r w:rsidR="00CC5484">
        <w:t xml:space="preserve">, combustível </w:t>
      </w:r>
      <w:proofErr w:type="spellStart"/>
      <w:r w:rsidR="00CC5484">
        <w:t>flex</w:t>
      </w:r>
      <w:proofErr w:type="spellEnd"/>
      <w:r w:rsidR="00CC5484">
        <w:t xml:space="preserve">, cambio </w:t>
      </w:r>
      <w:proofErr w:type="spellStart"/>
      <w:r w:rsidR="00CC5484">
        <w:t>automatico</w:t>
      </w:r>
      <w:proofErr w:type="spellEnd"/>
      <w:r w:rsidR="00CC5484">
        <w:t xml:space="preserve">, direção elétrica ou hidráulica, trava elétrica por telecomando na chave, travamento automático das portas quando o </w:t>
      </w:r>
      <w:proofErr w:type="spellStart"/>
      <w:r w:rsidR="00CC5484">
        <w:t>veiculo</w:t>
      </w:r>
      <w:proofErr w:type="spellEnd"/>
      <w:r w:rsidR="00CC5484">
        <w:t xml:space="preserve"> estiver em movimento, vidro elétrico, ar </w:t>
      </w:r>
      <w:proofErr w:type="spellStart"/>
      <w:r w:rsidR="00CC5484">
        <w:t>condicionad</w:t>
      </w:r>
      <w:proofErr w:type="spellEnd"/>
      <w:r w:rsidR="00CC5484">
        <w:t xml:space="preserve">, motor no mínimo 1.4 cavalos de </w:t>
      </w:r>
      <w:proofErr w:type="spellStart"/>
      <w:r w:rsidR="00CC5484">
        <w:t>potencia</w:t>
      </w:r>
      <w:proofErr w:type="spellEnd"/>
      <w:r w:rsidR="00CC5484">
        <w:t>.</w:t>
      </w:r>
      <w:r w:rsidR="00CC5484" w:rsidRPr="004C13E1">
        <w:t xml:space="preserve"> </w:t>
      </w:r>
      <w:r w:rsidR="00CC5484">
        <w:t>D</w:t>
      </w:r>
      <w:r w:rsidR="00CC5484" w:rsidRPr="004C13E1">
        <w:t xml:space="preserve">estinados a Secretaria Municipal de </w:t>
      </w:r>
      <w:r w:rsidR="00CC5484">
        <w:t>administração.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DO LICITANTE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Endereço: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Município:</w:t>
      </w:r>
      <w:r>
        <w:rPr>
          <w:rFonts w:ascii="Times New Roman" w:hAnsi="Times New Roman"/>
          <w:b/>
          <w:sz w:val="24"/>
          <w:szCs w:val="24"/>
        </w:rPr>
        <w:tab/>
        <w:t>UF: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CEP:</w:t>
      </w:r>
      <w:r>
        <w:rPr>
          <w:rFonts w:ascii="Times New Roman" w:hAnsi="Times New Roman"/>
          <w:b/>
          <w:sz w:val="24"/>
          <w:szCs w:val="24"/>
        </w:rPr>
        <w:tab/>
        <w:t>Fone:</w:t>
      </w:r>
      <w:r>
        <w:rPr>
          <w:rFonts w:ascii="Times New Roman" w:hAnsi="Times New Roman"/>
          <w:b/>
          <w:sz w:val="24"/>
          <w:szCs w:val="24"/>
        </w:rPr>
        <w:tab/>
        <w:t>Fax:</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e-mail:</w:t>
      </w:r>
      <w:r>
        <w:rPr>
          <w:rFonts w:ascii="Times New Roman" w:hAnsi="Times New Roman"/>
          <w:b/>
          <w:sz w:val="24"/>
          <w:szCs w:val="24"/>
        </w:rPr>
        <w:tab/>
        <w:t>CNPJ:</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DO REPRESENTANTE LEGAL DA LICITANTE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Qualificação3:</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RG:</w:t>
      </w:r>
      <w:r>
        <w:rPr>
          <w:rFonts w:ascii="Times New Roman" w:hAnsi="Times New Roman"/>
          <w:b/>
          <w:sz w:val="24"/>
          <w:szCs w:val="24"/>
        </w:rPr>
        <w:tab/>
        <w:t>CPF: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e-mail:</w:t>
      </w:r>
      <w:r>
        <w:rPr>
          <w:rFonts w:ascii="Times New Roman" w:hAnsi="Times New Roman"/>
          <w:b/>
          <w:sz w:val="24"/>
          <w:szCs w:val="24"/>
        </w:rPr>
        <w:tab/>
        <w:t>Tel.: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Cargo: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BANCÁRIOS DA EMPRESA</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Banco: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lastRenderedPageBreak/>
        <w:t>Agência:</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Conta corrente: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Nacionalidade, estado civil e profissão.</w:t>
      </w:r>
    </w:p>
    <w:p w:rsidR="00642052" w:rsidRDefault="00642052" w:rsidP="006E471B">
      <w:pPr>
        <w:spacing w:after="0"/>
        <w:jc w:val="both"/>
        <w:rPr>
          <w:rFonts w:ascii="Times New Roman" w:hAnsi="Times New Roman"/>
          <w:b/>
          <w:sz w:val="24"/>
          <w:szCs w:val="24"/>
        </w:rPr>
      </w:pPr>
    </w:p>
    <w:p w:rsidR="00642052" w:rsidRDefault="00642052"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tbl>
      <w:tblPr>
        <w:tblStyle w:val="Tabelacomgrade"/>
        <w:tblW w:w="9805" w:type="dxa"/>
        <w:tblLayout w:type="fixed"/>
        <w:tblLook w:val="04A0" w:firstRow="1" w:lastRow="0" w:firstColumn="1" w:lastColumn="0" w:noHBand="0" w:noVBand="1"/>
      </w:tblPr>
      <w:tblGrid>
        <w:gridCol w:w="817"/>
        <w:gridCol w:w="852"/>
        <w:gridCol w:w="4960"/>
        <w:gridCol w:w="1588"/>
        <w:gridCol w:w="1588"/>
      </w:tblGrid>
      <w:tr w:rsidR="00D452AE" w:rsidTr="00D452AE">
        <w:tc>
          <w:tcPr>
            <w:tcW w:w="817" w:type="dxa"/>
            <w:tcBorders>
              <w:top w:val="single" w:sz="4" w:space="0" w:color="auto"/>
              <w:left w:val="single" w:sz="4" w:space="0" w:color="auto"/>
              <w:bottom w:val="single" w:sz="4" w:space="0" w:color="auto"/>
              <w:right w:val="single" w:sz="4" w:space="0" w:color="auto"/>
            </w:tcBorders>
            <w:hideMark/>
          </w:tcPr>
          <w:p w:rsidR="00D452AE" w:rsidRDefault="00D452AE" w:rsidP="00F650E0">
            <w:pPr>
              <w:jc w:val="center"/>
              <w:rPr>
                <w:rFonts w:ascii="Arial" w:hAnsi="Arial" w:cs="Arial"/>
                <w:b/>
                <w:sz w:val="24"/>
                <w:szCs w:val="24"/>
              </w:rPr>
            </w:pPr>
            <w:r>
              <w:rPr>
                <w:rFonts w:ascii="Arial" w:hAnsi="Arial" w:cs="Arial"/>
                <w:b/>
                <w:sz w:val="24"/>
                <w:szCs w:val="24"/>
              </w:rPr>
              <w:t>ITEM</w:t>
            </w:r>
          </w:p>
        </w:tc>
        <w:tc>
          <w:tcPr>
            <w:tcW w:w="852" w:type="dxa"/>
            <w:tcBorders>
              <w:top w:val="single" w:sz="4" w:space="0" w:color="auto"/>
              <w:left w:val="single" w:sz="4" w:space="0" w:color="auto"/>
              <w:bottom w:val="single" w:sz="4" w:space="0" w:color="auto"/>
              <w:right w:val="single" w:sz="4" w:space="0" w:color="auto"/>
            </w:tcBorders>
            <w:hideMark/>
          </w:tcPr>
          <w:p w:rsidR="00D452AE" w:rsidRDefault="00D452AE" w:rsidP="00F650E0">
            <w:pPr>
              <w:jc w:val="center"/>
              <w:rPr>
                <w:rFonts w:ascii="Arial" w:hAnsi="Arial" w:cs="Arial"/>
                <w:b/>
                <w:sz w:val="24"/>
                <w:szCs w:val="24"/>
              </w:rPr>
            </w:pPr>
            <w:r>
              <w:rPr>
                <w:rFonts w:ascii="Arial" w:hAnsi="Arial" w:cs="Arial"/>
                <w:b/>
                <w:sz w:val="24"/>
                <w:szCs w:val="24"/>
              </w:rPr>
              <w:t>QTD</w:t>
            </w:r>
          </w:p>
        </w:tc>
        <w:tc>
          <w:tcPr>
            <w:tcW w:w="4960" w:type="dxa"/>
            <w:tcBorders>
              <w:top w:val="single" w:sz="4" w:space="0" w:color="auto"/>
              <w:left w:val="single" w:sz="4" w:space="0" w:color="auto"/>
              <w:bottom w:val="single" w:sz="4" w:space="0" w:color="auto"/>
              <w:right w:val="single" w:sz="4" w:space="0" w:color="auto"/>
            </w:tcBorders>
            <w:hideMark/>
          </w:tcPr>
          <w:p w:rsidR="00D452AE" w:rsidRDefault="00D452AE" w:rsidP="00F650E0">
            <w:pPr>
              <w:jc w:val="center"/>
              <w:rPr>
                <w:rFonts w:ascii="Arial" w:hAnsi="Arial" w:cs="Arial"/>
                <w:b/>
                <w:sz w:val="24"/>
                <w:szCs w:val="24"/>
              </w:rPr>
            </w:pPr>
            <w:r>
              <w:rPr>
                <w:rFonts w:ascii="Arial" w:hAnsi="Arial" w:cs="Arial"/>
                <w:b/>
                <w:sz w:val="24"/>
                <w:szCs w:val="24"/>
              </w:rPr>
              <w:t>DESCRIÇÃO</w:t>
            </w:r>
          </w:p>
        </w:tc>
        <w:tc>
          <w:tcPr>
            <w:tcW w:w="1588" w:type="dxa"/>
          </w:tcPr>
          <w:p w:rsidR="00D452AE" w:rsidRDefault="00D452AE" w:rsidP="00F650E0">
            <w:pPr>
              <w:jc w:val="center"/>
              <w:rPr>
                <w:rFonts w:ascii="Arial" w:hAnsi="Arial" w:cs="Arial"/>
                <w:b/>
                <w:sz w:val="24"/>
                <w:szCs w:val="24"/>
              </w:rPr>
            </w:pPr>
            <w:r>
              <w:rPr>
                <w:rFonts w:ascii="Arial" w:hAnsi="Arial" w:cs="Arial"/>
                <w:b/>
                <w:sz w:val="24"/>
                <w:szCs w:val="24"/>
              </w:rPr>
              <w:t>V. Unit.</w:t>
            </w:r>
          </w:p>
        </w:tc>
        <w:tc>
          <w:tcPr>
            <w:tcW w:w="1588" w:type="dxa"/>
          </w:tcPr>
          <w:p w:rsidR="00D452AE" w:rsidRDefault="00D452AE" w:rsidP="00F650E0">
            <w:pPr>
              <w:jc w:val="center"/>
              <w:rPr>
                <w:rFonts w:ascii="Arial" w:hAnsi="Arial" w:cs="Arial"/>
                <w:b/>
                <w:sz w:val="24"/>
                <w:szCs w:val="24"/>
              </w:rPr>
            </w:pPr>
            <w:r>
              <w:rPr>
                <w:rFonts w:ascii="Arial" w:hAnsi="Arial" w:cs="Arial"/>
                <w:b/>
                <w:sz w:val="24"/>
                <w:szCs w:val="24"/>
              </w:rPr>
              <w:t>V. Total</w:t>
            </w:r>
          </w:p>
        </w:tc>
      </w:tr>
      <w:tr w:rsidR="00D452AE" w:rsidTr="00D452AE">
        <w:tc>
          <w:tcPr>
            <w:tcW w:w="817" w:type="dxa"/>
            <w:tcBorders>
              <w:top w:val="single" w:sz="4" w:space="0" w:color="auto"/>
              <w:left w:val="single" w:sz="4" w:space="0" w:color="auto"/>
              <w:bottom w:val="single" w:sz="4" w:space="0" w:color="auto"/>
              <w:right w:val="single" w:sz="4" w:space="0" w:color="auto"/>
            </w:tcBorders>
            <w:hideMark/>
          </w:tcPr>
          <w:p w:rsidR="00D452AE" w:rsidRDefault="00D452AE" w:rsidP="00F650E0">
            <w:pPr>
              <w:jc w:val="right"/>
              <w:rPr>
                <w:rFonts w:ascii="Arial" w:hAnsi="Arial" w:cs="Arial"/>
                <w:sz w:val="20"/>
                <w:szCs w:val="20"/>
              </w:rPr>
            </w:pPr>
            <w:r>
              <w:rPr>
                <w:rFonts w:ascii="Arial" w:hAnsi="Arial" w:cs="Arial"/>
                <w:sz w:val="20"/>
                <w:szCs w:val="20"/>
              </w:rPr>
              <w:t>01</w:t>
            </w:r>
          </w:p>
        </w:tc>
        <w:tc>
          <w:tcPr>
            <w:tcW w:w="852" w:type="dxa"/>
            <w:tcBorders>
              <w:top w:val="single" w:sz="4" w:space="0" w:color="auto"/>
              <w:left w:val="single" w:sz="4" w:space="0" w:color="auto"/>
              <w:bottom w:val="single" w:sz="4" w:space="0" w:color="auto"/>
              <w:right w:val="single" w:sz="4" w:space="0" w:color="auto"/>
            </w:tcBorders>
            <w:hideMark/>
          </w:tcPr>
          <w:p w:rsidR="00D452AE" w:rsidRDefault="00D452AE" w:rsidP="00F650E0">
            <w:pPr>
              <w:tabs>
                <w:tab w:val="left" w:pos="450"/>
              </w:tabs>
              <w:rPr>
                <w:rFonts w:ascii="Arial" w:hAnsi="Arial" w:cs="Arial"/>
                <w:sz w:val="20"/>
                <w:szCs w:val="20"/>
              </w:rPr>
            </w:pPr>
            <w:r>
              <w:rPr>
                <w:rFonts w:ascii="Arial" w:hAnsi="Arial" w:cs="Arial"/>
                <w:sz w:val="20"/>
                <w:szCs w:val="20"/>
              </w:rPr>
              <w:t xml:space="preserve">    01</w:t>
            </w:r>
          </w:p>
        </w:tc>
        <w:tc>
          <w:tcPr>
            <w:tcW w:w="4960" w:type="dxa"/>
            <w:tcBorders>
              <w:top w:val="single" w:sz="4" w:space="0" w:color="auto"/>
              <w:left w:val="single" w:sz="4" w:space="0" w:color="auto"/>
              <w:bottom w:val="single" w:sz="4" w:space="0" w:color="auto"/>
              <w:right w:val="single" w:sz="4" w:space="0" w:color="auto"/>
            </w:tcBorders>
            <w:hideMark/>
          </w:tcPr>
          <w:p w:rsidR="00D452AE" w:rsidRDefault="00CC5484" w:rsidP="00F650E0">
            <w:pPr>
              <w:jc w:val="both"/>
              <w:rPr>
                <w:rFonts w:ascii="Arial" w:hAnsi="Arial" w:cs="Arial"/>
                <w:sz w:val="20"/>
                <w:szCs w:val="20"/>
              </w:rPr>
            </w:pPr>
            <w:r>
              <w:t>um</w:t>
            </w:r>
            <w:r w:rsidRPr="004C13E1">
              <w:t xml:space="preserve"> veículo automotor zero quilômetro, modelo</w:t>
            </w:r>
            <w:r>
              <w:t>/ ano 2023/2024 ou 2024/2024 , quatro portas</w:t>
            </w:r>
            <w:r w:rsidRPr="004C13E1">
              <w:t>, com capacidade de 5 lugares</w:t>
            </w:r>
            <w:r>
              <w:t xml:space="preserve">, combustível </w:t>
            </w:r>
            <w:proofErr w:type="spellStart"/>
            <w:r>
              <w:t>flex</w:t>
            </w:r>
            <w:proofErr w:type="spellEnd"/>
            <w:r>
              <w:t xml:space="preserve">, cambio </w:t>
            </w:r>
            <w:proofErr w:type="spellStart"/>
            <w:r>
              <w:t>automatico</w:t>
            </w:r>
            <w:proofErr w:type="spellEnd"/>
            <w:r>
              <w:t xml:space="preserve">, direção elétrica ou hidráulica, trava elétrica por telecomando na chave, travamento automático das portas quando o </w:t>
            </w:r>
            <w:proofErr w:type="spellStart"/>
            <w:r>
              <w:t>veiculo</w:t>
            </w:r>
            <w:proofErr w:type="spellEnd"/>
            <w:r>
              <w:t xml:space="preserve"> estiver em movimento, vidro elétrico, ar </w:t>
            </w:r>
            <w:proofErr w:type="spellStart"/>
            <w:r>
              <w:t>condicionad</w:t>
            </w:r>
            <w:proofErr w:type="spellEnd"/>
            <w:r>
              <w:t xml:space="preserve">, motor no mínimo 1.4 cavalos de </w:t>
            </w:r>
            <w:proofErr w:type="spellStart"/>
            <w:r>
              <w:t>potencia</w:t>
            </w:r>
            <w:proofErr w:type="spellEnd"/>
            <w:r>
              <w:t>.</w:t>
            </w:r>
            <w:r w:rsidRPr="004C13E1">
              <w:t xml:space="preserve"> </w:t>
            </w:r>
            <w:r>
              <w:t>D</w:t>
            </w:r>
            <w:r w:rsidRPr="004C13E1">
              <w:t xml:space="preserve">estinados a Secretaria Municipal de </w:t>
            </w:r>
            <w:r>
              <w:t>administração.</w:t>
            </w:r>
          </w:p>
        </w:tc>
        <w:tc>
          <w:tcPr>
            <w:tcW w:w="1588" w:type="dxa"/>
          </w:tcPr>
          <w:p w:rsidR="00D452AE" w:rsidRDefault="00D452AE" w:rsidP="00F650E0">
            <w:pPr>
              <w:tabs>
                <w:tab w:val="left" w:pos="450"/>
              </w:tabs>
              <w:rPr>
                <w:rFonts w:ascii="Arial" w:hAnsi="Arial" w:cs="Arial"/>
                <w:sz w:val="20"/>
                <w:szCs w:val="20"/>
              </w:rPr>
            </w:pPr>
            <w:r>
              <w:rPr>
                <w:rFonts w:ascii="Arial" w:hAnsi="Arial" w:cs="Arial"/>
                <w:sz w:val="20"/>
                <w:szCs w:val="20"/>
              </w:rPr>
              <w:t xml:space="preserve">R$ </w:t>
            </w:r>
            <w:r w:rsidR="00CC5484">
              <w:rPr>
                <w:rFonts w:ascii="Arial" w:hAnsi="Arial" w:cs="Arial"/>
                <w:sz w:val="20"/>
                <w:szCs w:val="20"/>
              </w:rPr>
              <w:t>125.920,00</w:t>
            </w:r>
          </w:p>
        </w:tc>
        <w:tc>
          <w:tcPr>
            <w:tcW w:w="1588" w:type="dxa"/>
          </w:tcPr>
          <w:p w:rsidR="00D452AE" w:rsidRDefault="00F62E56" w:rsidP="00F650E0">
            <w:pPr>
              <w:tabs>
                <w:tab w:val="left" w:pos="450"/>
              </w:tabs>
              <w:rPr>
                <w:rFonts w:ascii="Arial" w:hAnsi="Arial" w:cs="Arial"/>
                <w:sz w:val="20"/>
                <w:szCs w:val="20"/>
              </w:rPr>
            </w:pPr>
            <w:r>
              <w:rPr>
                <w:rFonts w:ascii="Arial" w:hAnsi="Arial" w:cs="Arial"/>
                <w:sz w:val="20"/>
                <w:szCs w:val="20"/>
              </w:rPr>
              <w:t xml:space="preserve">R$ </w:t>
            </w:r>
            <w:r w:rsidR="00CC5484">
              <w:rPr>
                <w:rFonts w:ascii="Arial" w:hAnsi="Arial" w:cs="Arial"/>
                <w:sz w:val="20"/>
                <w:szCs w:val="20"/>
              </w:rPr>
              <w:t>125.920,00</w:t>
            </w:r>
          </w:p>
        </w:tc>
      </w:tr>
    </w:tbl>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Preço Global (R$):</w:t>
      </w:r>
      <w:r>
        <w:rPr>
          <w:rFonts w:ascii="Times New Roman" w:hAnsi="Times New Roman"/>
          <w:b/>
          <w:sz w:val="24"/>
          <w:szCs w:val="24"/>
        </w:rPr>
        <w:tab/>
        <w:t>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Preço Global por extenso:</w:t>
      </w:r>
      <w:r>
        <w:rPr>
          <w:rFonts w:ascii="Times New Roman" w:hAnsi="Times New Roman"/>
          <w:b/>
          <w:sz w:val="24"/>
          <w:szCs w:val="24"/>
        </w:rPr>
        <w:tab/>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Prazo de validade da proposta:</w:t>
      </w:r>
      <w:r>
        <w:rPr>
          <w:rFonts w:ascii="Times New Roman" w:hAnsi="Times New Roman"/>
          <w:bCs/>
          <w:sz w:val="24"/>
          <w:szCs w:val="24"/>
        </w:rPr>
        <w:tab/>
        <w:t>60 dias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DECLARO, sob as penas da lei, que o fornecimento ocorrerá em conformidade com as especificações constantes no Termo de Referência – anexo I, as normas técnicas aplicáveis e a legislação pertinente.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DECLARO, sob as penas da lei, que os preços cotados contemplam todos os custos diretos e indiretos incorridos na data da apresentação desta proposta incluindo, entre outros: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tributos, encargos sociais, material, despesas administrativas, seguro, frete e lucro.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Cidade,</w:t>
      </w:r>
      <w:r>
        <w:rPr>
          <w:rFonts w:ascii="Times New Roman" w:hAnsi="Times New Roman"/>
          <w:bCs/>
          <w:sz w:val="24"/>
          <w:szCs w:val="24"/>
        </w:rPr>
        <w:tab/>
        <w:t>de</w:t>
      </w:r>
      <w:r>
        <w:rPr>
          <w:rFonts w:ascii="Times New Roman" w:hAnsi="Times New Roman"/>
          <w:bCs/>
          <w:sz w:val="24"/>
          <w:szCs w:val="24"/>
        </w:rPr>
        <w:tab/>
      </w:r>
      <w:proofErr w:type="spellStart"/>
      <w:r>
        <w:rPr>
          <w:rFonts w:ascii="Times New Roman" w:hAnsi="Times New Roman"/>
          <w:bCs/>
          <w:sz w:val="24"/>
          <w:szCs w:val="24"/>
        </w:rPr>
        <w:t>de</w:t>
      </w:r>
      <w:proofErr w:type="spellEnd"/>
      <w:r>
        <w:rPr>
          <w:rFonts w:ascii="Times New Roman" w:hAnsi="Times New Roman"/>
          <w:bCs/>
          <w:sz w:val="24"/>
          <w:szCs w:val="24"/>
        </w:rPr>
        <w:t xml:space="preserve"> 202</w:t>
      </w:r>
      <w:r w:rsidR="00CC5484">
        <w:rPr>
          <w:rFonts w:ascii="Times New Roman" w:hAnsi="Times New Roman"/>
          <w:bCs/>
          <w:sz w:val="24"/>
          <w:szCs w:val="24"/>
        </w:rPr>
        <w:t>5</w:t>
      </w:r>
      <w:r>
        <w:rPr>
          <w:rFonts w:ascii="Times New Roman" w:hAnsi="Times New Roman"/>
          <w:bCs/>
          <w:sz w:val="24"/>
          <w:szCs w:val="24"/>
        </w:rPr>
        <w:t>.</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Assinatura do Representante Legal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ANEXO VII - DECLARAÇÃO DE MICROEMPRESA OU EMPRESA DE PEQUENO PORTE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   /202</w:t>
      </w:r>
      <w:r w:rsidR="00CC5484">
        <w:rPr>
          <w:rFonts w:ascii="Times New Roman" w:hAnsi="Times New Roman"/>
          <w:b/>
          <w:sz w:val="24"/>
          <w:szCs w:val="24"/>
        </w:rPr>
        <w:t>5</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(Documento a ser redigido em papel timbrado da licitante) Ao Pregoeiro e Comissão de Contratação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Edital nº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Processo nº     /202</w:t>
      </w:r>
      <w:r w:rsidR="00CC5484">
        <w:rPr>
          <w:rFonts w:ascii="Times New Roman" w:hAnsi="Times New Roman"/>
          <w:bCs/>
          <w:sz w:val="24"/>
          <w:szCs w:val="24"/>
        </w:rPr>
        <w:t>5</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Prezados Senhores: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 empresa ...., pessoa jurídica de direito privado, inscrita no CNPJ sob nº ...., com sede na cidade de</w:t>
      </w:r>
      <w:r>
        <w:rPr>
          <w:rFonts w:ascii="Times New Roman" w:hAnsi="Times New Roman"/>
          <w:bCs/>
          <w:sz w:val="24"/>
          <w:szCs w:val="24"/>
        </w:rPr>
        <w:tab/>
        <w:t>, estado de</w:t>
      </w:r>
      <w:r>
        <w:rPr>
          <w:rFonts w:ascii="Times New Roman" w:hAnsi="Times New Roman"/>
          <w:bCs/>
          <w:sz w:val="24"/>
          <w:szCs w:val="24"/>
        </w:rPr>
        <w:tab/>
        <w:t>, na Av./Rua ...., nº ..., bairro ..., telefone (...) ..., por intermédio de seu representante legal, o Sr.(a)</w:t>
      </w:r>
      <w:r>
        <w:rPr>
          <w:rFonts w:ascii="Times New Roman" w:hAnsi="Times New Roman"/>
          <w:bCs/>
          <w:sz w:val="24"/>
          <w:szCs w:val="24"/>
        </w:rPr>
        <w:tab/>
        <w:t>, portador(a) do documento de RG n º</w:t>
      </w:r>
      <w:r>
        <w:rPr>
          <w:rFonts w:ascii="Times New Roman" w:hAnsi="Times New Roman"/>
          <w:bCs/>
          <w:sz w:val="24"/>
          <w:szCs w:val="24"/>
        </w:rPr>
        <w:tab/>
        <w:t>e CPF nº</w:t>
      </w:r>
      <w:r>
        <w:rPr>
          <w:rFonts w:ascii="Times New Roman" w:hAnsi="Times New Roman"/>
          <w:bCs/>
          <w:sz w:val="24"/>
          <w:szCs w:val="24"/>
        </w:rPr>
        <w:tab/>
        <w:t>, DECLARA, sob as penas da Lei, sem prejuízo das sanções e multas previstas neste ato convocatório, que é MICROEMPRESA ou EMPRESA DE PEQUENO PORTE, nos termos de enquadramento previsto na Lei Complementar nº 123, de 14 de dezembro de 2006, cujos termos declaro conhecer na íntegra, estando apta, portanto, a exercer o direito de preferência como critério de desempate no procedimento licitatório do Pregão Eletrônico nº /. , realizado pela Prefeitura do Município de Guatapará/SP.</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Local/data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(Empresa e assinatura do responsável legal)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deverá apresentar, em impresso próprio, declaração, devidamente datada, carimbada e assinada).</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VIII - MODELO DE DECLARAÇÃO DE IDENTIFICAÇÃO PESSOAL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Á</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Prefeitura do Município de Guatapará – SP</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 ................: Objeto: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(Nome do Representante Legal), (nacionalidade), (estado civil), (profissão), (endereço de domicilio), (bairro), (cidade – (UF), abaixo assinado, declaro que sou o representante legal da empresa: (Razão Social), (endereço), (bairro), (cidade – (UF), inscrito no CNPJ sob n.º , que firmarei o termo contratual com esta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Municipalidade, referente ao Pregão Eletrônico nº. .../</w:t>
      </w:r>
      <w:proofErr w:type="gramStart"/>
      <w:r>
        <w:rPr>
          <w:rFonts w:ascii="Times New Roman" w:hAnsi="Times New Roman"/>
          <w:bCs/>
          <w:sz w:val="24"/>
          <w:szCs w:val="24"/>
        </w:rPr>
        <w:t>. ,</w:t>
      </w:r>
      <w:proofErr w:type="gramEnd"/>
      <w:r>
        <w:rPr>
          <w:rFonts w:ascii="Times New Roman" w:hAnsi="Times New Roman"/>
          <w:bCs/>
          <w:sz w:val="24"/>
          <w:szCs w:val="24"/>
        </w:rPr>
        <w:t xml:space="preserve"> conforme Minuta, deste Edital nº.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ser a expressão da verdade, firmo a presente declaração. Data/ Local</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 do Representante Legal RG ....... SSP/...</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CPF............</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IX</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MINUTA DO CONTRATO ADMINISTRATIVO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EDITAL N.º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Pelo presente instrumento contratual, a Prefeitura Municipal de Guatapará, Estado de São Paulo, com CPNJ sob nº 68.319.748/0001-95, com endereço na Rua dos Jasmins nº 296, nesta cidade de Guatapará, neste ato representada pelo </w:t>
      </w:r>
      <w:r w:rsidR="000454CA">
        <w:rPr>
          <w:rFonts w:ascii="Times New Roman" w:hAnsi="Times New Roman"/>
          <w:bCs/>
          <w:sz w:val="24"/>
          <w:szCs w:val="24"/>
        </w:rPr>
        <w:t>Vicente Lucas Filho</w:t>
      </w:r>
      <w:r>
        <w:rPr>
          <w:rFonts w:ascii="Times New Roman" w:hAnsi="Times New Roman"/>
          <w:bCs/>
          <w:sz w:val="24"/>
          <w:szCs w:val="24"/>
        </w:rPr>
        <w:t>, Prefeito Municipal, de agora em diante denominado  simplesmente CONTRATANTE, e de outro lado a Empresa ................., estabelecida na ........................., Cidade de ..........., Estado de .........., inscrita no CNPJ sob nº .................................., neste ato representada por ......................., portador da cédula de identidade RG nº ........................, inscrito no CPF (MF) sob nº ..........................., residente e domiciliado na ....................................., Cidade de .........., Estado de ........, doravante designada “CONTRATADA”, ajustam o presente contrato mediante as seguintes cláusulas representadas a seguir: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OBJETO</w:t>
      </w:r>
    </w:p>
    <w:p w:rsidR="006E471B" w:rsidRDefault="006E471B" w:rsidP="006E471B">
      <w:pPr>
        <w:spacing w:after="0"/>
        <w:jc w:val="both"/>
        <w:rPr>
          <w:rFonts w:ascii="Times New Roman" w:hAnsi="Times New Roman"/>
          <w:bCs/>
          <w:sz w:val="24"/>
          <w:szCs w:val="24"/>
        </w:rPr>
      </w:pPr>
    </w:p>
    <w:p w:rsidR="00642052" w:rsidRDefault="006E471B" w:rsidP="00642052">
      <w:pPr>
        <w:pStyle w:val="PargrafodaLista"/>
        <w:rPr>
          <w:bCs/>
        </w:rPr>
      </w:pPr>
      <w:r>
        <w:rPr>
          <w:bCs/>
        </w:rPr>
        <w:t xml:space="preserve">1.1 </w:t>
      </w:r>
      <w:r w:rsidR="000454CA">
        <w:rPr>
          <w:b/>
        </w:rPr>
        <w:t xml:space="preserve">OBJETO:  </w:t>
      </w:r>
      <w:r w:rsidR="00CC5484">
        <w:t>U</w:t>
      </w:r>
      <w:r w:rsidR="00CC5484">
        <w:t>m</w:t>
      </w:r>
      <w:r w:rsidR="00CC5484" w:rsidRPr="004C13E1">
        <w:t xml:space="preserve"> veículo automotor zero quilômetro, modelo</w:t>
      </w:r>
      <w:r w:rsidR="00CC5484">
        <w:t>/ ano 2023/2024 ou 2024/2024 , quatro portas</w:t>
      </w:r>
      <w:r w:rsidR="00CC5484" w:rsidRPr="004C13E1">
        <w:t>, com capacidade de 5 lugares</w:t>
      </w:r>
      <w:r w:rsidR="00CC5484">
        <w:t xml:space="preserve">, combustível </w:t>
      </w:r>
      <w:proofErr w:type="spellStart"/>
      <w:r w:rsidR="00CC5484">
        <w:t>flex</w:t>
      </w:r>
      <w:proofErr w:type="spellEnd"/>
      <w:r w:rsidR="00CC5484">
        <w:t xml:space="preserve">, cambio </w:t>
      </w:r>
      <w:proofErr w:type="spellStart"/>
      <w:r w:rsidR="00CC5484">
        <w:t>automatico</w:t>
      </w:r>
      <w:proofErr w:type="spellEnd"/>
      <w:r w:rsidR="00CC5484">
        <w:t xml:space="preserve">, direção elétrica ou hidráulica, trava elétrica por telecomando na chave, travamento automático das portas quando o </w:t>
      </w:r>
      <w:proofErr w:type="spellStart"/>
      <w:r w:rsidR="00CC5484">
        <w:t>veiculo</w:t>
      </w:r>
      <w:proofErr w:type="spellEnd"/>
      <w:r w:rsidR="00CC5484">
        <w:t xml:space="preserve"> estiver em movimento, vidro elétrico, ar </w:t>
      </w:r>
      <w:proofErr w:type="spellStart"/>
      <w:r w:rsidR="00CC5484">
        <w:t>condicionad</w:t>
      </w:r>
      <w:proofErr w:type="spellEnd"/>
      <w:r w:rsidR="00CC5484">
        <w:t xml:space="preserve">, motor no mínimo 1.4 cavalos de </w:t>
      </w:r>
      <w:proofErr w:type="spellStart"/>
      <w:r w:rsidR="00CC5484">
        <w:t>potencia</w:t>
      </w:r>
      <w:proofErr w:type="spellEnd"/>
      <w:r w:rsidR="00CC5484">
        <w:t>.</w:t>
      </w:r>
      <w:r w:rsidR="00CC5484" w:rsidRPr="004C13E1">
        <w:t xml:space="preserve"> </w:t>
      </w:r>
      <w:r w:rsidR="00CC5484">
        <w:t>D</w:t>
      </w:r>
      <w:r w:rsidR="00CC5484" w:rsidRPr="004C13E1">
        <w:t xml:space="preserve">estinados a Secretaria Municipal de </w:t>
      </w:r>
      <w:r w:rsidR="00CC5484">
        <w:t>administração.</w:t>
      </w:r>
    </w:p>
    <w:p w:rsidR="000454CA" w:rsidRDefault="000454CA" w:rsidP="000454CA">
      <w:pPr>
        <w:pStyle w:val="PargrafodaLista"/>
        <w:jc w:val="both"/>
        <w:rPr>
          <w:b/>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lastRenderedPageBreak/>
        <w:t>2.</w:t>
      </w:r>
      <w:r>
        <w:rPr>
          <w:rFonts w:ascii="Times New Roman" w:hAnsi="Times New Roman"/>
          <w:b/>
          <w:sz w:val="24"/>
          <w:szCs w:val="24"/>
        </w:rPr>
        <w:tab/>
        <w:t>DAS OBRIGAÇÕES DA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 A CONTRATADA se obriga a fornecer materiais de higiene pessoal, destinados a secretaria municipal de educação no município de Guatapará – SP, conforme especificações detalhadas constantes do Edital, bem como seu anexo referente ao termo de referência, os quais ficam fazendo parte integrante deste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VIGÊNCIAS E PRAZOS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3.1. O prazo de vigência do contrato em que a CONTRATADA obriga-se a fornecer os materiais em perfeitas condições, o prazo será de 12 (doze) meses, a contar da data de assinatura da ata de registro de preços, podendo ser prorrogado por períodos sucessivos  nos termos do art. 107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3.2. Até 30 (trinta) dias anteriores à data prevista para o encerramento do prazo contratual, se não houver notificação de interesse ou não por parte da Contratada, o contrato será prorrogado por mais 12 (doze) meses.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4.    PREÇO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 Pela execução do objeto deste contrato, a Contratante pagará à Contratada o valor de R$........... (..................), perfazendo o valor total de até R$ ..............(........), em conformidade com os valores apresentados na proposta comercial devidamente homologado no processo licitatório que originou este contrato, a qual fica fazendo parte integrante do presente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4.2. Os valores ofertados pela Contratada, já estão inclusos, além dos lucros, todos os custos decorrentes do empreendimento.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5. DAS MEDIÇÕES E DOS PAGAMENTOS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5.1. As medições serão mensais e efetuadas pelos fiscais da Prefeitura acompanhados do responsável da Contratada, sempre no último dia útil de cada mês, com exceção da última que será realizada no término dos serviços;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 A Contratada deverá enviar mensalmente junto com a fatura, relação dos serviços executados, até o 3º (terceiro) dia útil do mês subsequente.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5.3. Os pagamentos serão efetuados mediante a apresentação de nota fiscal, acompanhada do laudo de medição emitido pela Secretaria Municipal de </w:t>
      </w:r>
      <w:r w:rsidR="00F522CE">
        <w:rPr>
          <w:rFonts w:ascii="Times New Roman" w:hAnsi="Times New Roman"/>
          <w:bCs/>
          <w:sz w:val="24"/>
          <w:szCs w:val="24"/>
        </w:rPr>
        <w:t>Saúde</w:t>
      </w:r>
      <w:r>
        <w:rPr>
          <w:rFonts w:ascii="Times New Roman" w:hAnsi="Times New Roman"/>
          <w:bCs/>
          <w:sz w:val="24"/>
          <w:szCs w:val="24"/>
        </w:rPr>
        <w:t xml:space="preserve">, no prazo estipulado pela Contratada, contados </w:t>
      </w:r>
      <w:r>
        <w:rPr>
          <w:rFonts w:ascii="Times New Roman" w:hAnsi="Times New Roman"/>
          <w:bCs/>
          <w:sz w:val="24"/>
          <w:szCs w:val="24"/>
        </w:rPr>
        <w:lastRenderedPageBreak/>
        <w:t>da data de emissão da nota fiscal e depositados no banco e conta corrente indicados pela Contratada, desde que entregues, com tempo hábil para o seu processamento.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5.4. O pagamento será efetuado em até 15 (quinze) dias após a emissão da Nota Fiscal.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w:t>
      </w:r>
      <w:r>
        <w:rPr>
          <w:rFonts w:ascii="Times New Roman" w:hAnsi="Times New Roman"/>
          <w:bCs/>
          <w:sz w:val="24"/>
          <w:szCs w:val="24"/>
        </w:rPr>
        <w:tab/>
        <w:t>Nenhum pagamento isentará a CONTRATADA de suas responsabilidades contratuais e/ou implicará na aceitação dos serviços.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5.3.</w:t>
      </w:r>
      <w:r>
        <w:rPr>
          <w:rFonts w:ascii="Times New Roman" w:hAnsi="Times New Roman"/>
          <w:bCs/>
          <w:sz w:val="24"/>
          <w:szCs w:val="24"/>
        </w:rPr>
        <w:tab/>
        <w:t>A responsabilidade da CONTRATADA pela qualidade, correção e segurança dos trabalhos, subsistirá na forma 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5.4.</w:t>
      </w:r>
      <w:r>
        <w:rPr>
          <w:rFonts w:ascii="Times New Roman" w:hAnsi="Times New Roman"/>
          <w:bCs/>
          <w:sz w:val="24"/>
          <w:szCs w:val="24"/>
        </w:rPr>
        <w:tab/>
        <w:t xml:space="preserve">Fica expressamente estabelecido que a PREFEITURA não dará aceite em duplicatas, triplicatas e/ou letras de câmbio, e que somente liquidará os títulos mediante regular tramitação e aprovação e aprovação das medições </w:t>
      </w:r>
      <w:proofErr w:type="gramStart"/>
      <w:r>
        <w:rPr>
          <w:rFonts w:ascii="Times New Roman" w:hAnsi="Times New Roman"/>
          <w:bCs/>
          <w:sz w:val="24"/>
          <w:szCs w:val="24"/>
        </w:rPr>
        <w:t>à</w:t>
      </w:r>
      <w:proofErr w:type="gramEnd"/>
      <w:r>
        <w:rPr>
          <w:rFonts w:ascii="Times New Roman" w:hAnsi="Times New Roman"/>
          <w:bCs/>
          <w:sz w:val="24"/>
          <w:szCs w:val="24"/>
        </w:rPr>
        <w:t xml:space="preserve"> eles vinculadas, conforme preconiza o art. 63, da Lei 4320/64, como também não aceitará cobrança bancária.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5.5.</w:t>
      </w:r>
      <w:r>
        <w:rPr>
          <w:rFonts w:ascii="Times New Roman" w:hAnsi="Times New Roman"/>
          <w:bCs/>
          <w:sz w:val="24"/>
          <w:szCs w:val="24"/>
        </w:rPr>
        <w:tab/>
        <w:t>O não cumprimento do quanto aqui disposto implicará postergação dos pagamentos correspondentes pelo período de inadimplência na entrega dos documentos, sem prejuízo das demais sanções estabelecidas neste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5.6.</w:t>
      </w:r>
      <w:r>
        <w:rPr>
          <w:rFonts w:ascii="Times New Roman" w:hAnsi="Times New Roman"/>
          <w:bCs/>
          <w:sz w:val="24"/>
          <w:szCs w:val="24"/>
        </w:rPr>
        <w:tab/>
        <w:t>O quanto estabelecido neste item não exime a CONTRATADA de exibir à PREFEITURA, quando esta entender conveniente, os comprovantes de recolhimento de todos os tributos, contribuições e demais encargos devidos, direta ou indiretamente, por conta deste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5.7.</w:t>
      </w:r>
      <w:r>
        <w:rPr>
          <w:rFonts w:ascii="Times New Roman" w:hAnsi="Times New Roman"/>
          <w:bCs/>
          <w:sz w:val="24"/>
          <w:szCs w:val="24"/>
        </w:rPr>
        <w:tab/>
        <w:t>Quando do pagamento devido, se os serviços contratados se enquadrar no disposto da Lei Federal nº 9.711 de 20/11/98 e respectiva Ordem de Serviço, a Prefeitura reterá 11% do valor bruto da nota fiscal ou fatura de prestação de serviços, relativo a Seguridade Social, conforme dispõe a referida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 xml:space="preserve">REAJUSTE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 Os valores pactuados no presente contrato não sofrerão reajustes pelo período de 12 (doze) meses.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6.2. Os preços poderão ser reajustados após o período de 12 </w:t>
      </w:r>
      <w:proofErr w:type="spellStart"/>
      <w:r>
        <w:rPr>
          <w:rFonts w:ascii="Times New Roman" w:hAnsi="Times New Roman"/>
          <w:bCs/>
          <w:sz w:val="24"/>
          <w:szCs w:val="24"/>
        </w:rPr>
        <w:t>mêses</w:t>
      </w:r>
      <w:proofErr w:type="spellEnd"/>
      <w:r>
        <w:rPr>
          <w:rFonts w:ascii="Times New Roman" w:hAnsi="Times New Roman"/>
          <w:bCs/>
          <w:sz w:val="24"/>
          <w:szCs w:val="24"/>
        </w:rPr>
        <w:t xml:space="preserve"> de acordo com a variação do INPC/IBGE.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6.3. Caso seja extinto ou haja restrição legal do índice citado, as partes elegerão um novo indexador.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lastRenderedPageBreak/>
        <w:t>7. OBRIGAÇÕES E RESPONSABILIDADE DA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 A CONTRATADA obriga-se, durante toda a execução deste contrato, em compatibilidade com as obrigações por ela assumidas, a manter todas as condições de habilitação exigidas na licitação que deu origem ao presente instrumento, comunicando imediatamente qualquer fato ou circunstância superveniente que altere tais condições.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 A CONTRATADA é a responsável pelos danos causados diretamente à Administração ou a terceiros, decorrentes de sua culpa ou dolo na execução do contrato, não excluindo ou reduzindo essa responsabilidade à fiscalização ou o acompanhamento pela PREFEITURA.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 A CONTRATADA é responsável pela prestação dos serviços do objeto deste instrumento em plena conformidade  com  as especificações e normas técnicas pertinentes, obrigando-se a reparar, refazer ou repor qualquer parte da execução do serviço, que venha a apresentar defeitos ou incorreções, resultantes de irregularidades na execução, no prazo que lhe for fixado pela PREFEITURA, sem ônus adicionais e sem prejuízo do disposto na Cláusula de Multas e Penalidades deste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7.4 Durante e após a vigência deste contrato, a CONTRATADA deverá manter a PREFEITURA informada de quaisquer ações judiciais, reivindicações ou reclamações, sendo a CONTRATADA em qualquer circunstância, nesse particular, considerado como única e exclusiva empregadora e responsável por qualquer ônus que a PREFEITURA venha arcar em qualquer época, decorrente de tais ações, reivindicações ou reclamações.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7.5 A CONTRATADA obriga-se a aceitar, nas mesmas condições contratuais, acréscimos ou supressões quantitativas no objeto deste contrato, até o limite de 25% (vinte e cinco </w:t>
      </w:r>
      <w:proofErr w:type="gramStart"/>
      <w:r>
        <w:rPr>
          <w:rFonts w:ascii="Times New Roman" w:hAnsi="Times New Roman"/>
          <w:bCs/>
          <w:sz w:val="24"/>
          <w:szCs w:val="24"/>
        </w:rPr>
        <w:t>por  cento</w:t>
      </w:r>
      <w:proofErr w:type="gramEnd"/>
      <w:r>
        <w:rPr>
          <w:rFonts w:ascii="Times New Roman" w:hAnsi="Times New Roman"/>
          <w:bCs/>
          <w:sz w:val="24"/>
          <w:szCs w:val="24"/>
        </w:rPr>
        <w:t>) de seu valor total, alterações essas que, se necessárias, serão regularizadas por meio de aditivos contratuais.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 xml:space="preserve">FISCALIZAÇÃO/INSPEÇÃO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roofErr w:type="gramStart"/>
      <w:r>
        <w:rPr>
          <w:rFonts w:ascii="Times New Roman" w:hAnsi="Times New Roman"/>
          <w:bCs/>
          <w:sz w:val="24"/>
          <w:szCs w:val="24"/>
        </w:rPr>
        <w:t>8.1  A</w:t>
      </w:r>
      <w:proofErr w:type="gramEnd"/>
      <w:r>
        <w:rPr>
          <w:rFonts w:ascii="Times New Roman" w:hAnsi="Times New Roman"/>
          <w:bCs/>
          <w:sz w:val="24"/>
          <w:szCs w:val="24"/>
        </w:rPr>
        <w:t xml:space="preserve"> fiscalização do cumprimento do objeto do presente instrumento, inclusive para efeito de aplicação de penalidades, será atribuição do Fiscal do Contrato nomeado através da Portaria </w:t>
      </w:r>
      <w:proofErr w:type="spellStart"/>
      <w:r>
        <w:rPr>
          <w:rFonts w:ascii="Times New Roman" w:hAnsi="Times New Roman"/>
          <w:bCs/>
          <w:sz w:val="24"/>
          <w:szCs w:val="24"/>
        </w:rPr>
        <w:t>xx</w:t>
      </w:r>
      <w:proofErr w:type="spellEnd"/>
      <w:r>
        <w:rPr>
          <w:rFonts w:ascii="Times New Roman" w:hAnsi="Times New Roman"/>
          <w:bCs/>
          <w:sz w:val="24"/>
          <w:szCs w:val="24"/>
        </w:rPr>
        <w:t>/2024, que indicará, para tanto, os servidores que entenderem necessários.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 A Contratada obriga-se a permitir à fiscalização municipal livre cesso a todas as suas dependências, possibilitando verificar equipamentos, materiais em especial a aferição da quantidade e qualidade dos serviços e a fornecer, quando solicitado, todos os dados e elementos relativos aos serviços.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8.3. O apontamento dos serviços executados será efetuado por servidores credenciados pela Secretaria Municipal de Obras e Serviços Públicos.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DAS INFRAÇÕES E SANÇÕES ADMINISTRATIVAS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 A disciplina das infrações e sanções administrativas aplicáveis serão dirimidas na Comarca de Guatapará.</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 Para os casos de inadimplemento da contratação: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w:t>
      </w:r>
      <w:r>
        <w:rPr>
          <w:rFonts w:ascii="Times New Roman" w:hAnsi="Times New Roman"/>
          <w:bCs/>
          <w:sz w:val="24"/>
          <w:szCs w:val="24"/>
        </w:rPr>
        <w:tab/>
        <w:t>Serão aplicadas ao responsável pelas infrações administrativas previstas na Lei Federal nº 14.133/21 as seguintes sanções: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9.2.1.1.</w:t>
      </w:r>
      <w:r>
        <w:rPr>
          <w:rFonts w:ascii="Times New Roman" w:hAnsi="Times New Roman"/>
          <w:bCs/>
          <w:sz w:val="24"/>
          <w:szCs w:val="24"/>
        </w:rPr>
        <w:tab/>
      </w:r>
      <w:r>
        <w:rPr>
          <w:rFonts w:ascii="Times New Roman" w:hAnsi="Times New Roman"/>
          <w:b/>
          <w:sz w:val="24"/>
          <w:szCs w:val="24"/>
        </w:rPr>
        <w:t>ADVERTÊNCIA</w:t>
      </w:r>
      <w:r>
        <w:rPr>
          <w:rFonts w:ascii="Times New Roman" w:hAnsi="Times New Roman"/>
          <w:bCs/>
          <w:sz w:val="24"/>
          <w:szCs w:val="24"/>
        </w:rPr>
        <w:t>: Quando o contratado dar causa à inexecução parcial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9.2.1.2.</w:t>
      </w:r>
      <w:r>
        <w:rPr>
          <w:rFonts w:ascii="Times New Roman" w:hAnsi="Times New Roman"/>
          <w:bCs/>
          <w:sz w:val="24"/>
          <w:szCs w:val="24"/>
        </w:rPr>
        <w:tab/>
      </w:r>
      <w:r>
        <w:rPr>
          <w:rFonts w:ascii="Times New Roman" w:hAnsi="Times New Roman"/>
          <w:b/>
          <w:sz w:val="24"/>
          <w:szCs w:val="24"/>
        </w:rPr>
        <w:t>IMPEDIMENTO DE LICITAR E CONTRATAR NO ÂMBITO DA ADMINISTRAÇÃO PÚBLICA DIRETA E INDIRETA DO MUNICÍPIO DE GUATAPARÁ</w:t>
      </w:r>
      <w:r>
        <w:rPr>
          <w:rFonts w:ascii="Times New Roman" w:hAnsi="Times New Roman"/>
          <w:bCs/>
          <w:sz w:val="24"/>
          <w:szCs w:val="24"/>
        </w:rPr>
        <w:t>: Será aplicada ao responsável pelas infrações administrativas quando não se justificar a imposição de penalidade mais grave, e impedirá o responsável de licitar ou contratar ente federativo que tiver aplicado a sanção, pelo prazo máximo de 3 (três) anos, quando: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a – </w:t>
      </w:r>
      <w:proofErr w:type="gramStart"/>
      <w:r>
        <w:rPr>
          <w:rFonts w:ascii="Times New Roman" w:hAnsi="Times New Roman"/>
          <w:bCs/>
          <w:sz w:val="24"/>
          <w:szCs w:val="24"/>
        </w:rPr>
        <w:t>dar</w:t>
      </w:r>
      <w:proofErr w:type="gramEnd"/>
      <w:r>
        <w:rPr>
          <w:rFonts w:ascii="Times New Roman" w:hAnsi="Times New Roman"/>
          <w:bCs/>
          <w:sz w:val="24"/>
          <w:szCs w:val="24"/>
        </w:rPr>
        <w:t xml:space="preserve"> causa à inexecução parcial do contrato que cause grave dano à Administração, ao funcionamento dos serviços públicos ou ao interesse coletivo;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 – dar causa à inexecução total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 – deixar de entregar a documentação exigida para o certame;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d – </w:t>
      </w:r>
      <w:proofErr w:type="gramStart"/>
      <w:r>
        <w:rPr>
          <w:rFonts w:ascii="Times New Roman" w:hAnsi="Times New Roman"/>
          <w:bCs/>
          <w:sz w:val="24"/>
          <w:szCs w:val="24"/>
        </w:rPr>
        <w:t>não</w:t>
      </w:r>
      <w:proofErr w:type="gramEnd"/>
      <w:r>
        <w:rPr>
          <w:rFonts w:ascii="Times New Roman" w:hAnsi="Times New Roman"/>
          <w:bCs/>
          <w:sz w:val="24"/>
          <w:szCs w:val="24"/>
        </w:rPr>
        <w:t xml:space="preserve"> manter a proposta, salvo em decorrência de fato superveniente devidamente justificado;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e – </w:t>
      </w:r>
      <w:proofErr w:type="gramStart"/>
      <w:r>
        <w:rPr>
          <w:rFonts w:ascii="Times New Roman" w:hAnsi="Times New Roman"/>
          <w:bCs/>
          <w:sz w:val="24"/>
          <w:szCs w:val="24"/>
        </w:rPr>
        <w:t>não</w:t>
      </w:r>
      <w:proofErr w:type="gramEnd"/>
      <w:r>
        <w:rPr>
          <w:rFonts w:ascii="Times New Roman" w:hAnsi="Times New Roman"/>
          <w:bCs/>
          <w:sz w:val="24"/>
          <w:szCs w:val="24"/>
        </w:rPr>
        <w:t xml:space="preserve"> celebrar o contrato ou não entregar a documentação exigida para a contratação, quando convocado dentro do prazo de validade de sua proposta;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f – ensejar o retardamento da execução ou da entrega do objeto da licitação sem motivo justificado;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9.2.1.3.</w:t>
      </w:r>
      <w:r>
        <w:rPr>
          <w:rFonts w:ascii="Times New Roman" w:hAnsi="Times New Roman"/>
          <w:bCs/>
          <w:sz w:val="24"/>
          <w:szCs w:val="24"/>
        </w:rPr>
        <w:tab/>
      </w:r>
      <w:r>
        <w:rPr>
          <w:rFonts w:ascii="Times New Roman" w:hAnsi="Times New Roman"/>
          <w:b/>
          <w:sz w:val="24"/>
          <w:szCs w:val="24"/>
        </w:rPr>
        <w:t>DECLARAÇÃO DE INIDONEIDADE PARA LICITAR OU CONTRATAR</w:t>
      </w:r>
      <w:r>
        <w:rPr>
          <w:rFonts w:ascii="Times New Roman" w:hAnsi="Times New Roman"/>
          <w:bCs/>
          <w:sz w:val="24"/>
          <w:szCs w:val="24"/>
        </w:rPr>
        <w:t>: Será aplicada ao responsável pelas infrações administrativas que justifiquem a imposição de penalidade mais grave que a sanção impedimento de licitar e contratar com o Município de Guatapará, e impedirá o responsável de licitar ou contratar no âmbito da Administração Pública direta e indireta de TODOS os entes federativos, pelo prazo mínimo de 3 (três) anos e máximo de 6 (seis) anos, quando: a – apresentar declaração ou documentação falsa exigida para o certame ou prestar declaração falsa durante a licitação ou a execução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 – fraudar a licitação ou praticar ato fraudulento na execução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 – comportar-se de modo inidôneo ou cometer fraude de qualquer natureza;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d – </w:t>
      </w:r>
      <w:proofErr w:type="gramStart"/>
      <w:r>
        <w:rPr>
          <w:rFonts w:ascii="Times New Roman" w:hAnsi="Times New Roman"/>
          <w:bCs/>
          <w:sz w:val="24"/>
          <w:szCs w:val="24"/>
        </w:rPr>
        <w:t>praticar</w:t>
      </w:r>
      <w:proofErr w:type="gramEnd"/>
      <w:r>
        <w:rPr>
          <w:rFonts w:ascii="Times New Roman" w:hAnsi="Times New Roman"/>
          <w:bCs/>
          <w:sz w:val="24"/>
          <w:szCs w:val="24"/>
        </w:rPr>
        <w:t xml:space="preserve"> atos ilícitos com vistas a frustrar os objetivos da licitação;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e – </w:t>
      </w:r>
      <w:proofErr w:type="gramStart"/>
      <w:r>
        <w:rPr>
          <w:rFonts w:ascii="Times New Roman" w:hAnsi="Times New Roman"/>
          <w:bCs/>
          <w:sz w:val="24"/>
          <w:szCs w:val="24"/>
        </w:rPr>
        <w:t>praticar</w:t>
      </w:r>
      <w:proofErr w:type="gramEnd"/>
      <w:r>
        <w:rPr>
          <w:rFonts w:ascii="Times New Roman" w:hAnsi="Times New Roman"/>
          <w:bCs/>
          <w:sz w:val="24"/>
          <w:szCs w:val="24"/>
        </w:rPr>
        <w:t xml:space="preserve"> ato lesivo previsto no art. 5º da Lei nº 12.846, de 1º de agosto de 2013.</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9.2.1.4.</w:t>
      </w:r>
      <w:r>
        <w:rPr>
          <w:rFonts w:ascii="Times New Roman" w:hAnsi="Times New Roman"/>
          <w:bCs/>
          <w:sz w:val="24"/>
          <w:szCs w:val="24"/>
        </w:rPr>
        <w:tab/>
      </w:r>
      <w:r>
        <w:rPr>
          <w:rFonts w:ascii="Times New Roman" w:hAnsi="Times New Roman"/>
          <w:b/>
          <w:sz w:val="24"/>
          <w:szCs w:val="24"/>
        </w:rPr>
        <w:t>MULTAS</w:t>
      </w:r>
      <w:r>
        <w:rPr>
          <w:rFonts w:ascii="Times New Roman" w:hAnsi="Times New Roman"/>
          <w:bCs/>
          <w:sz w:val="24"/>
          <w:szCs w:val="24"/>
        </w:rPr>
        <w:t>: As sanções de que tratam os subitens anterior poderão ser aplicadas juntamente com as multas previstas no instrumento convocatório, garantindo o exercício de prévia e ampla defesa.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9.2.1.4.1.</w:t>
      </w:r>
      <w:r>
        <w:rPr>
          <w:rFonts w:ascii="Times New Roman" w:hAnsi="Times New Roman"/>
          <w:bCs/>
          <w:sz w:val="24"/>
          <w:szCs w:val="24"/>
        </w:rPr>
        <w:tab/>
        <w:t>No caso de não entregar o objeto, ficará caracterizado o descumprimento total da obrigação assumida, ficando a Adjudicatária sujeita a multa de 20% (vinte por cento) calculada sobre o seu valor global.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9.2.1.4.2.</w:t>
      </w:r>
      <w:r>
        <w:rPr>
          <w:rFonts w:ascii="Times New Roman" w:hAnsi="Times New Roman"/>
          <w:bCs/>
          <w:sz w:val="24"/>
          <w:szCs w:val="24"/>
        </w:rPr>
        <w:tab/>
        <w:t>O atraso na entrega do objeto contratado implicará no descumprimento parcial da obrigação assumida e sujeitará a licitante vencedora as seguintes multas, calculadas sobre o material/serviço não entregue/executado no prazo avençado: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5% sobre o valor, do 1º (primeiro) ao 10º (décimo) dia de atraso;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10 % sobre o valor, do 11º (décimo primeiro) ao 20º (vigésimo) dia de atraso;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15 % sobre o valor, do 21º (vigésimo primeiro) ao 30º (trigésimo) dia de atraso.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9.2.1.4.2.1</w:t>
      </w:r>
      <w:r>
        <w:rPr>
          <w:rFonts w:ascii="Times New Roman" w:hAnsi="Times New Roman"/>
          <w:bCs/>
          <w:sz w:val="24"/>
          <w:szCs w:val="24"/>
        </w:rPr>
        <w:tab/>
        <w:t>- Atrasos superiores a 30 (trinta) dias serão considerados descumprimento total da obrigação, sendo aplicada a multa constante do item 8.2.1.4.1.</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 xml:space="preserve">RESCISÃO   </w:t>
      </w:r>
      <w:r>
        <w:rPr>
          <w:rFonts w:ascii="Times New Roman" w:hAnsi="Times New Roman"/>
          <w:b/>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 Constitui motivo de rescisão do presente Contrato, unilateralmente pela PREFEITURA, no caso, por ato da CONTRATADA, se verifique qualquer das ocorrências relacionadas a seguir ou das demais situações previstas em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10.1.1. Não cumprimento ou cumprimento irregular das cláusulas contratuais, especificações, ou prazos, observadas as disposições deste instrumento e dos anexos do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10.1.2. Paralisação do fornecimento objeto deste Contrato, sem justa causa e prévia comunicação a PREFEITURA.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roofErr w:type="gramStart"/>
      <w:r>
        <w:rPr>
          <w:rFonts w:ascii="Times New Roman" w:hAnsi="Times New Roman"/>
          <w:b/>
          <w:sz w:val="24"/>
          <w:szCs w:val="24"/>
        </w:rPr>
        <w:t>11 .</w:t>
      </w:r>
      <w:proofErr w:type="gramEnd"/>
      <w:r>
        <w:rPr>
          <w:rFonts w:ascii="Times New Roman" w:hAnsi="Times New Roman"/>
          <w:b/>
          <w:sz w:val="24"/>
          <w:szCs w:val="24"/>
        </w:rPr>
        <w:t xml:space="preserve"> DAS FALHAS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11.1. A CONTRATADA é responsável pela qualidade da prestação dos serviços objeto do presente certame, sendo responsável pelos danos eventualmente causados pelos mesmos.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12. ALTERAÇÕES CONTRATUAIS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12.1 Qualquer alteração deste Contrato, bem como dos seus anexos, somente será válida quando formalizada por aditamento permitidos por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13. RECURSOS ORÇAMENTÁRIOS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13.1. Os recursos financeiros para suportar a eficácia do presente objeto, serão atendidos por verbas, constantes do orçamento vigente, oriundas de recursos próprios.</w:t>
      </w:r>
    </w:p>
    <w:p w:rsidR="006E471B" w:rsidRDefault="006E471B" w:rsidP="006E471B">
      <w:pPr>
        <w:spacing w:after="0"/>
        <w:jc w:val="both"/>
        <w:rPr>
          <w:rFonts w:ascii="Times New Roman" w:hAnsi="Times New Roman"/>
          <w:bCs/>
          <w:sz w:val="24"/>
          <w:szCs w:val="24"/>
        </w:rPr>
      </w:pPr>
    </w:p>
    <w:p w:rsidR="00CC5484" w:rsidRDefault="00C951E3" w:rsidP="00C951E3">
      <w:pPr>
        <w:pStyle w:val="Corpodetexto"/>
        <w:spacing w:before="1"/>
        <w:ind w:left="788" w:right="3703"/>
      </w:pPr>
      <w:r>
        <w:t xml:space="preserve">Entidade 01 – Prefeitura Municipal de Guatapará Órgão 04 – Secretaria Municipal de </w:t>
      </w:r>
      <w:r w:rsidR="00CC5484">
        <w:t xml:space="preserve">Administração </w:t>
      </w:r>
    </w:p>
    <w:p w:rsidR="00C951E3" w:rsidRDefault="00C951E3" w:rsidP="00C951E3">
      <w:pPr>
        <w:pStyle w:val="Corpodetexto"/>
        <w:spacing w:before="1"/>
        <w:ind w:left="788" w:right="3703"/>
        <w:rPr>
          <w:lang w:eastAsia="pt-PT"/>
        </w:rPr>
      </w:pPr>
      <w:r>
        <w:t xml:space="preserve">Fundo Municipal de </w:t>
      </w:r>
      <w:r w:rsidR="00CC5484">
        <w:t>Administração</w:t>
      </w:r>
    </w:p>
    <w:p w:rsidR="00C951E3" w:rsidRDefault="00C951E3" w:rsidP="00C951E3">
      <w:pPr>
        <w:pStyle w:val="Corpodetexto"/>
        <w:tabs>
          <w:tab w:val="left" w:pos="6666"/>
        </w:tabs>
        <w:ind w:left="788" w:right="501"/>
      </w:pPr>
      <w:proofErr w:type="gramStart"/>
      <w:r>
        <w:t>10.301.0027.20037.1042  –</w:t>
      </w:r>
      <w:proofErr w:type="gramEnd"/>
      <w:r>
        <w:t xml:space="preserve">  Aquisição  de</w:t>
      </w:r>
      <w:r>
        <w:rPr>
          <w:spacing w:val="20"/>
        </w:rPr>
        <w:t xml:space="preserve"> </w:t>
      </w:r>
      <w:r>
        <w:t>Equipamento</w:t>
      </w:r>
      <w:r>
        <w:rPr>
          <w:spacing w:val="50"/>
        </w:rPr>
        <w:t xml:space="preserve"> </w:t>
      </w:r>
      <w:r>
        <w:t>e</w:t>
      </w:r>
      <w:r>
        <w:tab/>
        <w:t xml:space="preserve">Material </w:t>
      </w:r>
      <w:r>
        <w:rPr>
          <w:spacing w:val="-3"/>
        </w:rPr>
        <w:t xml:space="preserve">Permanente </w:t>
      </w:r>
    </w:p>
    <w:p w:rsidR="00C951E3" w:rsidRDefault="00C951E3" w:rsidP="00C951E3">
      <w:pPr>
        <w:pStyle w:val="Corpodetexto"/>
        <w:ind w:left="788"/>
      </w:pPr>
      <w:r>
        <w:t>4.4.90.52.00 – Equipamento E Material Permanente</w:t>
      </w:r>
    </w:p>
    <w:p w:rsidR="00C951E3" w:rsidRDefault="00C951E3" w:rsidP="00C951E3">
      <w:pPr>
        <w:pStyle w:val="Corpodetexto"/>
        <w:tabs>
          <w:tab w:val="left" w:pos="6191"/>
        </w:tabs>
        <w:ind w:left="788" w:right="501"/>
      </w:pPr>
      <w:proofErr w:type="gramStart"/>
      <w:r>
        <w:t>Fonte  de</w:t>
      </w:r>
      <w:proofErr w:type="gramEnd"/>
      <w:r>
        <w:t xml:space="preserve">  Recurso  -  05  </w:t>
      </w:r>
    </w:p>
    <w:p w:rsidR="00C951E3" w:rsidRDefault="00C951E3" w:rsidP="00C951E3">
      <w:pPr>
        <w:pStyle w:val="Corpodetexto"/>
        <w:ind w:left="788"/>
      </w:pPr>
      <w:r>
        <w:t>Código de Aplicação -</w:t>
      </w:r>
    </w:p>
    <w:p w:rsidR="006E471B" w:rsidRDefault="006E471B" w:rsidP="006E471B">
      <w:pPr>
        <w:spacing w:after="0"/>
        <w:jc w:val="both"/>
        <w:rPr>
          <w:rFonts w:ascii="Times New Roman" w:eastAsiaTheme="minorEastAsia"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14. FORO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14.1.  As partes signatárias deste instrumento elegem, com exclusão de qualquer outro, por mais privilegiado que seja, o Foro da Comarca de Ribeirão Preto/SP, para dirimir quaisquer questões referentes a este contrato.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 por se acharem justas e acordadas, firmas as partes, o presente Instrumento, na presença de duas testemunhas que a tudo assistiram.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 ** de ********de 202</w:t>
      </w:r>
      <w:r w:rsidR="00CC5484">
        <w:rPr>
          <w:rFonts w:ascii="Times New Roman" w:hAnsi="Times New Roman"/>
          <w:bCs/>
          <w:sz w:val="24"/>
          <w:szCs w:val="24"/>
        </w:rPr>
        <w:t>5</w:t>
      </w: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CC5484" w:rsidP="006E471B">
      <w:pPr>
        <w:spacing w:after="0"/>
        <w:jc w:val="center"/>
        <w:rPr>
          <w:rFonts w:ascii="Times New Roman" w:hAnsi="Times New Roman"/>
          <w:b/>
          <w:sz w:val="24"/>
          <w:szCs w:val="24"/>
        </w:rPr>
      </w:pPr>
      <w:r>
        <w:rPr>
          <w:rFonts w:ascii="Times New Roman" w:hAnsi="Times New Roman"/>
          <w:b/>
          <w:sz w:val="24"/>
          <w:szCs w:val="24"/>
        </w:rPr>
        <w:t>AILTON APARECIDO DA SILVA</w:t>
      </w:r>
      <w:bookmarkStart w:id="1" w:name="_GoBack"/>
      <w:bookmarkEnd w:id="1"/>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CONTRATADA</w:t>
      </w:r>
    </w:p>
    <w:p w:rsidR="006E471B" w:rsidRDefault="006E471B" w:rsidP="00F522CE">
      <w:pPr>
        <w:spacing w:after="0"/>
        <w:rPr>
          <w:rFonts w:ascii="Times New Roman" w:hAnsi="Times New Roman"/>
          <w:b/>
          <w:sz w:val="24"/>
          <w:szCs w:val="24"/>
        </w:rPr>
      </w:pPr>
      <w:r>
        <w:rPr>
          <w:rFonts w:ascii="Times New Roman" w:hAnsi="Times New Roman"/>
          <w:b/>
          <w:sz w:val="24"/>
          <w:szCs w:val="24"/>
        </w:rPr>
        <w:t>TESTEMUNHAS: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______________________</w:t>
      </w:r>
    </w:p>
    <w:p w:rsidR="006E471B" w:rsidRDefault="006E471B" w:rsidP="006E471B">
      <w:pPr>
        <w:spacing w:after="0"/>
        <w:jc w:val="both"/>
        <w:rPr>
          <w:rFonts w:ascii="Times New Roman" w:hAnsi="Times New Roman"/>
          <w:bCs/>
          <w:sz w:val="24"/>
          <w:szCs w:val="24"/>
        </w:rPr>
      </w:pPr>
    </w:p>
    <w:p w:rsidR="007403D6" w:rsidRPr="00F522CE" w:rsidRDefault="006E471B" w:rsidP="00F522CE">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_____________________</w:t>
      </w:r>
    </w:p>
    <w:sectPr w:rsidR="007403D6" w:rsidRPr="00F522CE" w:rsidSect="001208EC">
      <w:headerReference w:type="default" r:id="rId8"/>
      <w:footerReference w:type="default" r:id="rId9"/>
      <w:pgSz w:w="11906" w:h="16838" w:code="9"/>
      <w:pgMar w:top="2807" w:right="991" w:bottom="99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FBC" w:rsidRDefault="00D22FBC" w:rsidP="00BE2CF5">
      <w:pPr>
        <w:spacing w:after="0" w:line="240" w:lineRule="auto"/>
      </w:pPr>
      <w:r>
        <w:separator/>
      </w:r>
    </w:p>
  </w:endnote>
  <w:endnote w:type="continuationSeparator" w:id="0">
    <w:p w:rsidR="00D22FBC" w:rsidRDefault="00D22FBC" w:rsidP="00BE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FBC" w:rsidRDefault="00D22FBC">
    <w:pPr>
      <w:pStyle w:val="Rodap"/>
    </w:pPr>
  </w:p>
  <w:p w:rsidR="00D22FBC" w:rsidRDefault="00D22FBC"/>
  <w:p w:rsidR="00D22FBC" w:rsidRDefault="00D22F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FBC" w:rsidRDefault="00D22FBC" w:rsidP="00BE2CF5">
      <w:pPr>
        <w:spacing w:after="0" w:line="240" w:lineRule="auto"/>
      </w:pPr>
      <w:r>
        <w:separator/>
      </w:r>
    </w:p>
  </w:footnote>
  <w:footnote w:type="continuationSeparator" w:id="0">
    <w:p w:rsidR="00D22FBC" w:rsidRDefault="00D22FBC" w:rsidP="00BE2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FBC" w:rsidRDefault="00D22FBC">
    <w:pPr>
      <w:pStyle w:val="Cabealho"/>
    </w:pPr>
    <w:r>
      <w:rPr>
        <w:noProof/>
        <w:lang w:eastAsia="pt-BR"/>
      </w:rPr>
      <w:drawing>
        <wp:anchor distT="0" distB="0" distL="114300" distR="114300" simplePos="0" relativeHeight="251659264" behindDoc="1" locked="0" layoutInCell="1" allowOverlap="1">
          <wp:simplePos x="0" y="0"/>
          <wp:positionH relativeFrom="column">
            <wp:posOffset>-729615</wp:posOffset>
          </wp:positionH>
          <wp:positionV relativeFrom="paragraph">
            <wp:posOffset>-469217</wp:posOffset>
          </wp:positionV>
          <wp:extent cx="7629525" cy="106965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anchor>
      </w:drawing>
    </w:r>
  </w:p>
  <w:p w:rsidR="00D22FBC" w:rsidRDefault="00D22FBC"/>
  <w:p w:rsidR="00D22FBC" w:rsidRDefault="00D22F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9"/>
      <w:numFmt w:val="decimal"/>
      <w:lvlText w:val="%1"/>
      <w:lvlJc w:val="left"/>
      <w:pPr>
        <w:tabs>
          <w:tab w:val="num" w:pos="555"/>
        </w:tabs>
        <w:ind w:left="555" w:hanging="555"/>
      </w:pPr>
    </w:lvl>
    <w:lvl w:ilvl="1">
      <w:start w:val="1"/>
      <w:numFmt w:val="decimal"/>
      <w:lvlText w:val="%1.%2"/>
      <w:lvlJc w:val="left"/>
      <w:pPr>
        <w:tabs>
          <w:tab w:val="num" w:pos="555"/>
        </w:tabs>
        <w:ind w:left="555" w:hanging="55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singleLevel"/>
    <w:tmpl w:val="00000002"/>
    <w:name w:val="WW8Num2"/>
    <w:lvl w:ilvl="0">
      <w:start w:val="1"/>
      <w:numFmt w:val="upperRoman"/>
      <w:lvlText w:val="%1)"/>
      <w:lvlJc w:val="left"/>
      <w:pPr>
        <w:tabs>
          <w:tab w:val="num" w:pos="1080"/>
        </w:tabs>
        <w:ind w:left="1080" w:hanging="851"/>
      </w:pPr>
    </w:lvl>
  </w:abstractNum>
  <w:abstractNum w:abstractNumId="2" w15:restartNumberingAfterBreak="0">
    <w:nsid w:val="00000003"/>
    <w:multiLevelType w:val="singleLevel"/>
    <w:tmpl w:val="00000003"/>
    <w:name w:val="WW8Num3"/>
    <w:lvl w:ilvl="0">
      <w:start w:val="1"/>
      <w:numFmt w:val="upperRoman"/>
      <w:lvlText w:val="%1)"/>
      <w:lvlJc w:val="left"/>
      <w:pPr>
        <w:tabs>
          <w:tab w:val="num" w:pos="1080"/>
        </w:tabs>
        <w:ind w:left="1080" w:hanging="851"/>
      </w:pPr>
    </w:lvl>
  </w:abstractNum>
  <w:abstractNum w:abstractNumId="3"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9007AB7"/>
    <w:multiLevelType w:val="hybridMultilevel"/>
    <w:tmpl w:val="1F94D6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7"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8"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9B15F7"/>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2"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13" w15:restartNumberingAfterBreak="0">
    <w:nsid w:val="60CB180F"/>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BF7DFB"/>
    <w:multiLevelType w:val="hybridMultilevel"/>
    <w:tmpl w:val="EE7E04D8"/>
    <w:lvl w:ilvl="0" w:tplc="777ADD5E">
      <w:start w:val="1"/>
      <w:numFmt w:val="decimal"/>
      <w:lvlText w:val="%1."/>
      <w:lvlJc w:val="left"/>
      <w:pPr>
        <w:ind w:left="405" w:hanging="360"/>
      </w:pPr>
    </w:lvl>
    <w:lvl w:ilvl="1" w:tplc="04160019">
      <w:start w:val="1"/>
      <w:numFmt w:val="lowerLetter"/>
      <w:lvlText w:val="%2."/>
      <w:lvlJc w:val="left"/>
      <w:pPr>
        <w:ind w:left="1125" w:hanging="360"/>
      </w:pPr>
    </w:lvl>
    <w:lvl w:ilvl="2" w:tplc="0416001B">
      <w:start w:val="1"/>
      <w:numFmt w:val="lowerRoman"/>
      <w:lvlText w:val="%3."/>
      <w:lvlJc w:val="right"/>
      <w:pPr>
        <w:ind w:left="1845" w:hanging="180"/>
      </w:pPr>
    </w:lvl>
    <w:lvl w:ilvl="3" w:tplc="0416000F">
      <w:start w:val="1"/>
      <w:numFmt w:val="decimal"/>
      <w:lvlText w:val="%4."/>
      <w:lvlJc w:val="left"/>
      <w:pPr>
        <w:ind w:left="2565" w:hanging="360"/>
      </w:pPr>
    </w:lvl>
    <w:lvl w:ilvl="4" w:tplc="04160019">
      <w:start w:val="1"/>
      <w:numFmt w:val="lowerLetter"/>
      <w:lvlText w:val="%5."/>
      <w:lvlJc w:val="left"/>
      <w:pPr>
        <w:ind w:left="3285" w:hanging="360"/>
      </w:pPr>
    </w:lvl>
    <w:lvl w:ilvl="5" w:tplc="0416001B">
      <w:start w:val="1"/>
      <w:numFmt w:val="lowerRoman"/>
      <w:lvlText w:val="%6."/>
      <w:lvlJc w:val="right"/>
      <w:pPr>
        <w:ind w:left="4005" w:hanging="180"/>
      </w:pPr>
    </w:lvl>
    <w:lvl w:ilvl="6" w:tplc="0416000F">
      <w:start w:val="1"/>
      <w:numFmt w:val="decimal"/>
      <w:lvlText w:val="%7."/>
      <w:lvlJc w:val="left"/>
      <w:pPr>
        <w:ind w:left="4725" w:hanging="360"/>
      </w:pPr>
    </w:lvl>
    <w:lvl w:ilvl="7" w:tplc="04160019">
      <w:start w:val="1"/>
      <w:numFmt w:val="lowerLetter"/>
      <w:lvlText w:val="%8."/>
      <w:lvlJc w:val="left"/>
      <w:pPr>
        <w:ind w:left="5445" w:hanging="360"/>
      </w:pPr>
    </w:lvl>
    <w:lvl w:ilvl="8" w:tplc="0416001B">
      <w:start w:val="1"/>
      <w:numFmt w:val="lowerRoman"/>
      <w:lvlText w:val="%9."/>
      <w:lvlJc w:val="right"/>
      <w:pPr>
        <w:ind w:left="6165" w:hanging="180"/>
      </w:pPr>
    </w:lvl>
  </w:abstractNum>
  <w:abstractNum w:abstractNumId="16"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4"/>
  </w:num>
  <w:num w:numId="5">
    <w:abstractNumId w:val="8"/>
  </w:num>
  <w:num w:numId="6">
    <w:abstractNumId w:val="5"/>
  </w:num>
  <w:num w:numId="7">
    <w:abstractNumId w:val="16"/>
  </w:num>
  <w:num w:numId="8">
    <w:abstractNumId w:val="3"/>
  </w:num>
  <w:num w:numId="9">
    <w:abstractNumId w:val="11"/>
  </w:num>
  <w:num w:numId="10">
    <w:abstractNumId w:val="9"/>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AD"/>
    <w:rsid w:val="00006C3A"/>
    <w:rsid w:val="00007875"/>
    <w:rsid w:val="00007C6D"/>
    <w:rsid w:val="0002154A"/>
    <w:rsid w:val="00023084"/>
    <w:rsid w:val="00026CF0"/>
    <w:rsid w:val="00035BCA"/>
    <w:rsid w:val="00036D29"/>
    <w:rsid w:val="00043E88"/>
    <w:rsid w:val="00043EA8"/>
    <w:rsid w:val="00044C21"/>
    <w:rsid w:val="000454CA"/>
    <w:rsid w:val="00046C6F"/>
    <w:rsid w:val="00052850"/>
    <w:rsid w:val="00064E2D"/>
    <w:rsid w:val="000A5D77"/>
    <w:rsid w:val="000B3621"/>
    <w:rsid w:val="000B4D6F"/>
    <w:rsid w:val="000C5489"/>
    <w:rsid w:val="000E24FC"/>
    <w:rsid w:val="000E36AB"/>
    <w:rsid w:val="000F4CB2"/>
    <w:rsid w:val="000F64A8"/>
    <w:rsid w:val="00107567"/>
    <w:rsid w:val="001129B4"/>
    <w:rsid w:val="00117F1E"/>
    <w:rsid w:val="001208EC"/>
    <w:rsid w:val="001250B6"/>
    <w:rsid w:val="00135843"/>
    <w:rsid w:val="0014054A"/>
    <w:rsid w:val="00147CBB"/>
    <w:rsid w:val="001656BB"/>
    <w:rsid w:val="0016685B"/>
    <w:rsid w:val="00171772"/>
    <w:rsid w:val="001801B0"/>
    <w:rsid w:val="00190648"/>
    <w:rsid w:val="00193EA0"/>
    <w:rsid w:val="001A1CD9"/>
    <w:rsid w:val="001A6BFD"/>
    <w:rsid w:val="001A6F36"/>
    <w:rsid w:val="001B0517"/>
    <w:rsid w:val="001B6983"/>
    <w:rsid w:val="001C4410"/>
    <w:rsid w:val="001E08F1"/>
    <w:rsid w:val="001E0AB4"/>
    <w:rsid w:val="001F1BE5"/>
    <w:rsid w:val="00212647"/>
    <w:rsid w:val="00214DF0"/>
    <w:rsid w:val="00220D7B"/>
    <w:rsid w:val="00221B09"/>
    <w:rsid w:val="00224A8A"/>
    <w:rsid w:val="00227077"/>
    <w:rsid w:val="00233AD2"/>
    <w:rsid w:val="00234546"/>
    <w:rsid w:val="0023728D"/>
    <w:rsid w:val="0027160D"/>
    <w:rsid w:val="00272655"/>
    <w:rsid w:val="00282BDA"/>
    <w:rsid w:val="0028675C"/>
    <w:rsid w:val="002941CA"/>
    <w:rsid w:val="002C2BFF"/>
    <w:rsid w:val="002E02D9"/>
    <w:rsid w:val="0032414E"/>
    <w:rsid w:val="003277BE"/>
    <w:rsid w:val="00336327"/>
    <w:rsid w:val="00343105"/>
    <w:rsid w:val="0034583B"/>
    <w:rsid w:val="003466B9"/>
    <w:rsid w:val="00355E74"/>
    <w:rsid w:val="00360E5F"/>
    <w:rsid w:val="00375219"/>
    <w:rsid w:val="003913E0"/>
    <w:rsid w:val="003914A0"/>
    <w:rsid w:val="003A7760"/>
    <w:rsid w:val="003B1300"/>
    <w:rsid w:val="003B28B8"/>
    <w:rsid w:val="003C4EAD"/>
    <w:rsid w:val="003D3BF8"/>
    <w:rsid w:val="003D4C8C"/>
    <w:rsid w:val="00415158"/>
    <w:rsid w:val="00416C70"/>
    <w:rsid w:val="00420398"/>
    <w:rsid w:val="00420F98"/>
    <w:rsid w:val="004264A2"/>
    <w:rsid w:val="0043211C"/>
    <w:rsid w:val="0043496B"/>
    <w:rsid w:val="0043595A"/>
    <w:rsid w:val="00437BBF"/>
    <w:rsid w:val="00444B1A"/>
    <w:rsid w:val="004518AF"/>
    <w:rsid w:val="00466083"/>
    <w:rsid w:val="004672C2"/>
    <w:rsid w:val="00480592"/>
    <w:rsid w:val="00493B44"/>
    <w:rsid w:val="004A0D89"/>
    <w:rsid w:val="004A55E2"/>
    <w:rsid w:val="004C13E1"/>
    <w:rsid w:val="004C5965"/>
    <w:rsid w:val="004D5B69"/>
    <w:rsid w:val="004D7D14"/>
    <w:rsid w:val="004E1939"/>
    <w:rsid w:val="004F6574"/>
    <w:rsid w:val="004F65C8"/>
    <w:rsid w:val="004F6FF9"/>
    <w:rsid w:val="0051041E"/>
    <w:rsid w:val="00515C93"/>
    <w:rsid w:val="00525588"/>
    <w:rsid w:val="00537A50"/>
    <w:rsid w:val="00555630"/>
    <w:rsid w:val="005606B0"/>
    <w:rsid w:val="00564DC5"/>
    <w:rsid w:val="005674C6"/>
    <w:rsid w:val="005A5BCA"/>
    <w:rsid w:val="005B15E4"/>
    <w:rsid w:val="005C027E"/>
    <w:rsid w:val="005C32EC"/>
    <w:rsid w:val="005D0973"/>
    <w:rsid w:val="005F14AB"/>
    <w:rsid w:val="005F43A1"/>
    <w:rsid w:val="0060554B"/>
    <w:rsid w:val="0061387A"/>
    <w:rsid w:val="00616834"/>
    <w:rsid w:val="00642052"/>
    <w:rsid w:val="00683431"/>
    <w:rsid w:val="00697DF8"/>
    <w:rsid w:val="006A0BB4"/>
    <w:rsid w:val="006B3154"/>
    <w:rsid w:val="006B60FE"/>
    <w:rsid w:val="006C1CD9"/>
    <w:rsid w:val="006C1F36"/>
    <w:rsid w:val="006C5D06"/>
    <w:rsid w:val="006D195D"/>
    <w:rsid w:val="006E065F"/>
    <w:rsid w:val="006E1823"/>
    <w:rsid w:val="006E471B"/>
    <w:rsid w:val="006F7240"/>
    <w:rsid w:val="007028E0"/>
    <w:rsid w:val="00702F6E"/>
    <w:rsid w:val="0072261E"/>
    <w:rsid w:val="00731376"/>
    <w:rsid w:val="00735EFF"/>
    <w:rsid w:val="007403D6"/>
    <w:rsid w:val="00751128"/>
    <w:rsid w:val="00753382"/>
    <w:rsid w:val="00762857"/>
    <w:rsid w:val="00763730"/>
    <w:rsid w:val="00771526"/>
    <w:rsid w:val="00775812"/>
    <w:rsid w:val="00782B83"/>
    <w:rsid w:val="00791E95"/>
    <w:rsid w:val="00792C54"/>
    <w:rsid w:val="007A4BDF"/>
    <w:rsid w:val="007C71BE"/>
    <w:rsid w:val="007D4A24"/>
    <w:rsid w:val="007E2965"/>
    <w:rsid w:val="007E49D8"/>
    <w:rsid w:val="00800518"/>
    <w:rsid w:val="00803DAB"/>
    <w:rsid w:val="008116BC"/>
    <w:rsid w:val="00812D2B"/>
    <w:rsid w:val="00813C57"/>
    <w:rsid w:val="00814005"/>
    <w:rsid w:val="008157CF"/>
    <w:rsid w:val="00822402"/>
    <w:rsid w:val="00832027"/>
    <w:rsid w:val="00852FF0"/>
    <w:rsid w:val="00870CF4"/>
    <w:rsid w:val="0087103B"/>
    <w:rsid w:val="0087792A"/>
    <w:rsid w:val="008A516D"/>
    <w:rsid w:val="008C1343"/>
    <w:rsid w:val="008D1C6E"/>
    <w:rsid w:val="008D6B9A"/>
    <w:rsid w:val="008E0644"/>
    <w:rsid w:val="008E73ED"/>
    <w:rsid w:val="008F0B50"/>
    <w:rsid w:val="008F2543"/>
    <w:rsid w:val="009052A2"/>
    <w:rsid w:val="00913041"/>
    <w:rsid w:val="009153C2"/>
    <w:rsid w:val="0091715A"/>
    <w:rsid w:val="0092306E"/>
    <w:rsid w:val="00932925"/>
    <w:rsid w:val="00940C59"/>
    <w:rsid w:val="00941680"/>
    <w:rsid w:val="00946E85"/>
    <w:rsid w:val="00952225"/>
    <w:rsid w:val="00957432"/>
    <w:rsid w:val="00960494"/>
    <w:rsid w:val="00965CB3"/>
    <w:rsid w:val="00970DA9"/>
    <w:rsid w:val="00975BA0"/>
    <w:rsid w:val="009771E9"/>
    <w:rsid w:val="009812F2"/>
    <w:rsid w:val="00984F58"/>
    <w:rsid w:val="009A540F"/>
    <w:rsid w:val="009C035A"/>
    <w:rsid w:val="009C244F"/>
    <w:rsid w:val="009C5F51"/>
    <w:rsid w:val="009C6F22"/>
    <w:rsid w:val="009E0E26"/>
    <w:rsid w:val="009E41DC"/>
    <w:rsid w:val="009E513C"/>
    <w:rsid w:val="00A06B03"/>
    <w:rsid w:val="00A07F26"/>
    <w:rsid w:val="00A41B7A"/>
    <w:rsid w:val="00A449F4"/>
    <w:rsid w:val="00A73719"/>
    <w:rsid w:val="00A74D4C"/>
    <w:rsid w:val="00A7566B"/>
    <w:rsid w:val="00A847C7"/>
    <w:rsid w:val="00A90446"/>
    <w:rsid w:val="00A949D9"/>
    <w:rsid w:val="00A95706"/>
    <w:rsid w:val="00AA443F"/>
    <w:rsid w:val="00AB302C"/>
    <w:rsid w:val="00AB488B"/>
    <w:rsid w:val="00AD29F6"/>
    <w:rsid w:val="00AD5879"/>
    <w:rsid w:val="00AD6CFC"/>
    <w:rsid w:val="00AF5755"/>
    <w:rsid w:val="00B12E38"/>
    <w:rsid w:val="00B17973"/>
    <w:rsid w:val="00B21057"/>
    <w:rsid w:val="00B35AA2"/>
    <w:rsid w:val="00B42AFC"/>
    <w:rsid w:val="00B4610B"/>
    <w:rsid w:val="00B6153F"/>
    <w:rsid w:val="00B72BC9"/>
    <w:rsid w:val="00B80216"/>
    <w:rsid w:val="00B83F43"/>
    <w:rsid w:val="00B865A7"/>
    <w:rsid w:val="00B94E95"/>
    <w:rsid w:val="00B9762F"/>
    <w:rsid w:val="00B97999"/>
    <w:rsid w:val="00BB0095"/>
    <w:rsid w:val="00BB0C41"/>
    <w:rsid w:val="00BB395B"/>
    <w:rsid w:val="00BB5BC5"/>
    <w:rsid w:val="00BC143C"/>
    <w:rsid w:val="00BE021B"/>
    <w:rsid w:val="00BE2CF5"/>
    <w:rsid w:val="00BF296D"/>
    <w:rsid w:val="00C00337"/>
    <w:rsid w:val="00C04953"/>
    <w:rsid w:val="00C16030"/>
    <w:rsid w:val="00C22338"/>
    <w:rsid w:val="00C228BE"/>
    <w:rsid w:val="00C2535E"/>
    <w:rsid w:val="00C277AC"/>
    <w:rsid w:val="00C3115F"/>
    <w:rsid w:val="00C40747"/>
    <w:rsid w:val="00C6591F"/>
    <w:rsid w:val="00C80CA4"/>
    <w:rsid w:val="00C90311"/>
    <w:rsid w:val="00C951E3"/>
    <w:rsid w:val="00CA47EB"/>
    <w:rsid w:val="00CB1CBE"/>
    <w:rsid w:val="00CB329D"/>
    <w:rsid w:val="00CB6091"/>
    <w:rsid w:val="00CC0F1F"/>
    <w:rsid w:val="00CC153A"/>
    <w:rsid w:val="00CC5484"/>
    <w:rsid w:val="00CD3F33"/>
    <w:rsid w:val="00D05A75"/>
    <w:rsid w:val="00D06D6E"/>
    <w:rsid w:val="00D151D3"/>
    <w:rsid w:val="00D178A3"/>
    <w:rsid w:val="00D21FAE"/>
    <w:rsid w:val="00D22FBC"/>
    <w:rsid w:val="00D338F3"/>
    <w:rsid w:val="00D452AE"/>
    <w:rsid w:val="00D528AA"/>
    <w:rsid w:val="00D56287"/>
    <w:rsid w:val="00D57435"/>
    <w:rsid w:val="00D57821"/>
    <w:rsid w:val="00D66E4F"/>
    <w:rsid w:val="00D677F0"/>
    <w:rsid w:val="00D834CB"/>
    <w:rsid w:val="00D86CC3"/>
    <w:rsid w:val="00D90D07"/>
    <w:rsid w:val="00D91810"/>
    <w:rsid w:val="00DA1889"/>
    <w:rsid w:val="00DA5FF8"/>
    <w:rsid w:val="00DC5CBF"/>
    <w:rsid w:val="00DE12D9"/>
    <w:rsid w:val="00DF0260"/>
    <w:rsid w:val="00E01FFB"/>
    <w:rsid w:val="00E15626"/>
    <w:rsid w:val="00E20C04"/>
    <w:rsid w:val="00E307FC"/>
    <w:rsid w:val="00E31847"/>
    <w:rsid w:val="00E51C22"/>
    <w:rsid w:val="00E66EDF"/>
    <w:rsid w:val="00E6786A"/>
    <w:rsid w:val="00E70308"/>
    <w:rsid w:val="00E705CC"/>
    <w:rsid w:val="00E7266E"/>
    <w:rsid w:val="00E752E5"/>
    <w:rsid w:val="00E7541F"/>
    <w:rsid w:val="00E77186"/>
    <w:rsid w:val="00E77858"/>
    <w:rsid w:val="00E8417F"/>
    <w:rsid w:val="00EA76CA"/>
    <w:rsid w:val="00EB0EF4"/>
    <w:rsid w:val="00EB3022"/>
    <w:rsid w:val="00EC2534"/>
    <w:rsid w:val="00EC650E"/>
    <w:rsid w:val="00ED44E7"/>
    <w:rsid w:val="00EF6A01"/>
    <w:rsid w:val="00F12DDD"/>
    <w:rsid w:val="00F17E4D"/>
    <w:rsid w:val="00F17E91"/>
    <w:rsid w:val="00F227E9"/>
    <w:rsid w:val="00F23133"/>
    <w:rsid w:val="00F2785F"/>
    <w:rsid w:val="00F31352"/>
    <w:rsid w:val="00F32400"/>
    <w:rsid w:val="00F43B2F"/>
    <w:rsid w:val="00F46A24"/>
    <w:rsid w:val="00F47BC9"/>
    <w:rsid w:val="00F522CE"/>
    <w:rsid w:val="00F62E56"/>
    <w:rsid w:val="00F650E0"/>
    <w:rsid w:val="00F66E7B"/>
    <w:rsid w:val="00F73B33"/>
    <w:rsid w:val="00F80CD7"/>
    <w:rsid w:val="00F82A70"/>
    <w:rsid w:val="00F848DC"/>
    <w:rsid w:val="00F94E1E"/>
    <w:rsid w:val="00FA7995"/>
    <w:rsid w:val="00FB1A1D"/>
    <w:rsid w:val="00FB54C0"/>
    <w:rsid w:val="00FC08AF"/>
    <w:rsid w:val="00FC1BB5"/>
    <w:rsid w:val="00FC5F2B"/>
    <w:rsid w:val="00FD1E43"/>
    <w:rsid w:val="00FE2779"/>
    <w:rsid w:val="00FE518C"/>
    <w:rsid w:val="00FE5649"/>
    <w:rsid w:val="00FE70DC"/>
    <w:rsid w:val="00FF74C9"/>
    <w:rsid w:val="00FF7D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B174E1F"/>
  <w15:docId w15:val="{C2F669CB-B998-4002-AFB7-7D6B71F8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EF4"/>
    <w:pPr>
      <w:spacing w:after="200" w:line="276" w:lineRule="auto"/>
    </w:pPr>
    <w:rPr>
      <w:sz w:val="22"/>
      <w:szCs w:val="22"/>
      <w:lang w:eastAsia="en-US"/>
    </w:rPr>
  </w:style>
  <w:style w:type="paragraph" w:styleId="Ttulo1">
    <w:name w:val="heading 1"/>
    <w:basedOn w:val="Normal"/>
    <w:next w:val="Normal"/>
    <w:link w:val="Ttulo1Char"/>
    <w:uiPriority w:val="9"/>
    <w:qFormat/>
    <w:rsid w:val="00437BBF"/>
    <w:pPr>
      <w:keepNext/>
      <w:spacing w:before="240" w:after="60" w:line="240" w:lineRule="auto"/>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qFormat/>
    <w:rsid w:val="00437BBF"/>
    <w:pPr>
      <w:keepNext/>
      <w:keepLines/>
      <w:spacing w:after="0" w:line="240" w:lineRule="auto"/>
      <w:jc w:val="both"/>
      <w:outlineLvl w:val="1"/>
    </w:pPr>
    <w:rPr>
      <w:rFonts w:ascii="Cambria" w:eastAsia="Times New Roman" w:hAnsi="Cambria"/>
      <w:b/>
      <w:bCs/>
      <w:i/>
      <w:iCs/>
      <w:sz w:val="28"/>
      <w:szCs w:val="28"/>
    </w:rPr>
  </w:style>
  <w:style w:type="paragraph" w:styleId="Ttulo3">
    <w:name w:val="heading 3"/>
    <w:basedOn w:val="Normal"/>
    <w:next w:val="Normal"/>
    <w:link w:val="Ttulo3Char"/>
    <w:qFormat/>
    <w:rsid w:val="00437BBF"/>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iPriority w:val="9"/>
    <w:unhideWhenUsed/>
    <w:qFormat/>
    <w:rsid w:val="00437BBF"/>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7403D6"/>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qFormat/>
    <w:rsid w:val="007403D6"/>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qFormat/>
    <w:rsid w:val="00437BBF"/>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qFormat/>
    <w:rsid w:val="007403D6"/>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qFormat/>
    <w:rsid w:val="007403D6"/>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C4EAD"/>
    <w:rPr>
      <w:sz w:val="22"/>
      <w:szCs w:val="22"/>
      <w:lang w:eastAsia="en-US"/>
    </w:rPr>
  </w:style>
  <w:style w:type="paragraph" w:styleId="Cabealho">
    <w:name w:val="header"/>
    <w:basedOn w:val="Normal"/>
    <w:link w:val="CabealhoChar"/>
    <w:uiPriority w:val="99"/>
    <w:unhideWhenUsed/>
    <w:rsid w:val="00BE2CF5"/>
    <w:pPr>
      <w:tabs>
        <w:tab w:val="center" w:pos="4252"/>
        <w:tab w:val="right" w:pos="8504"/>
      </w:tabs>
    </w:pPr>
  </w:style>
  <w:style w:type="character" w:customStyle="1" w:styleId="CabealhoChar">
    <w:name w:val="Cabeçalho Char"/>
    <w:basedOn w:val="Fontepargpadro"/>
    <w:link w:val="Cabealho"/>
    <w:uiPriority w:val="99"/>
    <w:rsid w:val="00BE2CF5"/>
    <w:rPr>
      <w:sz w:val="22"/>
      <w:szCs w:val="22"/>
      <w:lang w:eastAsia="en-US"/>
    </w:rPr>
  </w:style>
  <w:style w:type="paragraph" w:styleId="Rodap">
    <w:name w:val="footer"/>
    <w:basedOn w:val="Normal"/>
    <w:link w:val="RodapChar"/>
    <w:uiPriority w:val="99"/>
    <w:unhideWhenUsed/>
    <w:rsid w:val="00BE2CF5"/>
    <w:pPr>
      <w:tabs>
        <w:tab w:val="center" w:pos="4252"/>
        <w:tab w:val="right" w:pos="8504"/>
      </w:tabs>
    </w:pPr>
  </w:style>
  <w:style w:type="character" w:customStyle="1" w:styleId="RodapChar">
    <w:name w:val="Rodapé Char"/>
    <w:basedOn w:val="Fontepargpadro"/>
    <w:link w:val="Rodap"/>
    <w:uiPriority w:val="99"/>
    <w:rsid w:val="00BE2CF5"/>
    <w:rPr>
      <w:sz w:val="22"/>
      <w:szCs w:val="22"/>
      <w:lang w:eastAsia="en-US"/>
    </w:rPr>
  </w:style>
  <w:style w:type="character" w:customStyle="1" w:styleId="apple-converted-space">
    <w:name w:val="apple-converted-space"/>
    <w:basedOn w:val="Fontepargpadro"/>
    <w:rsid w:val="006C5D06"/>
  </w:style>
  <w:style w:type="character" w:styleId="Hyperlink">
    <w:name w:val="Hyperlink"/>
    <w:basedOn w:val="Fontepargpadro"/>
    <w:uiPriority w:val="99"/>
    <w:unhideWhenUsed/>
    <w:rsid w:val="006C5D06"/>
    <w:rPr>
      <w:color w:val="0000FF"/>
      <w:u w:val="single"/>
    </w:rPr>
  </w:style>
  <w:style w:type="paragraph" w:styleId="NormalWeb">
    <w:name w:val="Normal (Web)"/>
    <w:basedOn w:val="Normal"/>
    <w:uiPriority w:val="99"/>
    <w:unhideWhenUsed/>
    <w:rsid w:val="00046C6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437BBF"/>
    <w:rPr>
      <w:rFonts w:ascii="Cambria" w:eastAsia="Times New Roman" w:hAnsi="Cambria"/>
      <w:b/>
      <w:bCs/>
      <w:kern w:val="32"/>
      <w:sz w:val="32"/>
      <w:szCs w:val="32"/>
    </w:rPr>
  </w:style>
  <w:style w:type="character" w:customStyle="1" w:styleId="Ttulo2Char">
    <w:name w:val="Título 2 Char"/>
    <w:basedOn w:val="Fontepargpadro"/>
    <w:link w:val="Ttulo2"/>
    <w:uiPriority w:val="9"/>
    <w:rsid w:val="00437BBF"/>
    <w:rPr>
      <w:rFonts w:ascii="Cambria" w:eastAsia="Times New Roman" w:hAnsi="Cambria"/>
      <w:b/>
      <w:bCs/>
      <w:i/>
      <w:iCs/>
      <w:sz w:val="28"/>
      <w:szCs w:val="28"/>
    </w:rPr>
  </w:style>
  <w:style w:type="character" w:customStyle="1" w:styleId="Ttulo3Char">
    <w:name w:val="Título 3 Char"/>
    <w:basedOn w:val="Fontepargpadro"/>
    <w:link w:val="Ttulo3"/>
    <w:rsid w:val="00437BBF"/>
    <w:rPr>
      <w:rFonts w:ascii="Cambria" w:eastAsia="Times New Roman" w:hAnsi="Cambria"/>
      <w:b/>
      <w:bCs/>
      <w:sz w:val="26"/>
      <w:szCs w:val="26"/>
    </w:rPr>
  </w:style>
  <w:style w:type="character" w:customStyle="1" w:styleId="Ttulo4Char">
    <w:name w:val="Título 4 Char"/>
    <w:basedOn w:val="Fontepargpadro"/>
    <w:link w:val="Ttulo4"/>
    <w:uiPriority w:val="9"/>
    <w:rsid w:val="00437BBF"/>
    <w:rPr>
      <w:rFonts w:eastAsia="Times New Roman"/>
      <w:b/>
      <w:bCs/>
      <w:sz w:val="28"/>
      <w:szCs w:val="28"/>
    </w:rPr>
  </w:style>
  <w:style w:type="character" w:customStyle="1" w:styleId="Ttulo7Char">
    <w:name w:val="Título 7 Char"/>
    <w:basedOn w:val="Fontepargpadro"/>
    <w:link w:val="Ttulo7"/>
    <w:rsid w:val="00437BBF"/>
    <w:rPr>
      <w:rFonts w:eastAsia="Times New Roman"/>
      <w:sz w:val="24"/>
      <w:szCs w:val="24"/>
    </w:rPr>
  </w:style>
  <w:style w:type="numbering" w:customStyle="1" w:styleId="Semlista1">
    <w:name w:val="Sem lista1"/>
    <w:next w:val="Semlista"/>
    <w:semiHidden/>
    <w:rsid w:val="00437BBF"/>
  </w:style>
  <w:style w:type="paragraph" w:styleId="Recuodecorpodetexto3">
    <w:name w:val="Body Text Indent 3"/>
    <w:basedOn w:val="Normal"/>
    <w:link w:val="Recuodecorpodetexto3Char"/>
    <w:rsid w:val="00437BBF"/>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437BBF"/>
    <w:rPr>
      <w:rFonts w:ascii="Times New Roman" w:eastAsia="Times New Roman" w:hAnsi="Times New Roman"/>
      <w:sz w:val="16"/>
      <w:szCs w:val="16"/>
    </w:rPr>
  </w:style>
  <w:style w:type="paragraph" w:styleId="Corpodetexto3">
    <w:name w:val="Body Text 3"/>
    <w:basedOn w:val="Normal"/>
    <w:link w:val="Corpodetexto3Char"/>
    <w:uiPriority w:val="99"/>
    <w:rsid w:val="00437BBF"/>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uiPriority w:val="99"/>
    <w:rsid w:val="00437BBF"/>
    <w:rPr>
      <w:rFonts w:ascii="Times New Roman" w:eastAsia="Times New Roman" w:hAnsi="Times New Roman"/>
      <w:sz w:val="16"/>
      <w:szCs w:val="16"/>
    </w:rPr>
  </w:style>
  <w:style w:type="paragraph" w:styleId="Corpodetexto2">
    <w:name w:val="Body Text 2"/>
    <w:basedOn w:val="Normal"/>
    <w:link w:val="Corpodetexto2Char"/>
    <w:uiPriority w:val="99"/>
    <w:rsid w:val="00437BBF"/>
    <w:pPr>
      <w:keepLines/>
      <w:spacing w:after="0" w:line="240" w:lineRule="auto"/>
      <w:jc w:val="both"/>
    </w:pPr>
    <w:rPr>
      <w:rFonts w:ascii="Times New Roman" w:eastAsia="Times New Roman" w:hAnsi="Times New Roman"/>
      <w:sz w:val="24"/>
      <w:szCs w:val="24"/>
    </w:rPr>
  </w:style>
  <w:style w:type="character" w:customStyle="1" w:styleId="Corpodetexto2Char">
    <w:name w:val="Corpo de texto 2 Char"/>
    <w:basedOn w:val="Fontepargpadro"/>
    <w:link w:val="Corpodetexto2"/>
    <w:uiPriority w:val="99"/>
    <w:rsid w:val="00437BBF"/>
    <w:rPr>
      <w:rFonts w:ascii="Times New Roman" w:eastAsia="Times New Roman" w:hAnsi="Times New Roman"/>
      <w:sz w:val="24"/>
      <w:szCs w:val="24"/>
    </w:rPr>
  </w:style>
  <w:style w:type="paragraph" w:styleId="Recuodecorpodetexto2">
    <w:name w:val="Body Text Indent 2"/>
    <w:basedOn w:val="Normal"/>
    <w:link w:val="Recuodecorpodetexto2Char"/>
    <w:uiPriority w:val="99"/>
    <w:rsid w:val="00437BBF"/>
    <w:pPr>
      <w:keepLines/>
      <w:spacing w:after="0" w:line="240" w:lineRule="auto"/>
      <w:ind w:left="1843" w:hanging="1843"/>
      <w:jc w:val="both"/>
    </w:pPr>
    <w:rPr>
      <w:rFonts w:ascii="Times New Roman" w:eastAsia="Times New Roman" w:hAnsi="Times New Roman"/>
      <w:sz w:val="24"/>
      <w:szCs w:val="24"/>
    </w:rPr>
  </w:style>
  <w:style w:type="character" w:customStyle="1" w:styleId="Recuodecorpodetexto2Char">
    <w:name w:val="Recuo de corpo de texto 2 Char"/>
    <w:basedOn w:val="Fontepargpadro"/>
    <w:link w:val="Recuodecorpodetexto2"/>
    <w:uiPriority w:val="99"/>
    <w:rsid w:val="00437BBF"/>
    <w:rPr>
      <w:rFonts w:ascii="Times New Roman" w:eastAsia="Times New Roman" w:hAnsi="Times New Roman"/>
      <w:sz w:val="24"/>
      <w:szCs w:val="24"/>
    </w:rPr>
  </w:style>
  <w:style w:type="paragraph" w:styleId="Recuodecorpodetexto">
    <w:name w:val="Body Text Indent"/>
    <w:basedOn w:val="Normal"/>
    <w:link w:val="RecuodecorpodetextoChar"/>
    <w:uiPriority w:val="99"/>
    <w:rsid w:val="00437BBF"/>
    <w:pPr>
      <w:keepLines/>
      <w:spacing w:after="0" w:line="240" w:lineRule="auto"/>
      <w:ind w:left="1276" w:hanging="1276"/>
      <w:jc w:val="both"/>
    </w:pPr>
    <w:rPr>
      <w:rFonts w:ascii="Times New Roman" w:eastAsia="Times New Roman" w:hAnsi="Times New Roman"/>
      <w:sz w:val="24"/>
      <w:szCs w:val="24"/>
    </w:rPr>
  </w:style>
  <w:style w:type="character" w:customStyle="1" w:styleId="RecuodecorpodetextoChar">
    <w:name w:val="Recuo de corpo de texto Char"/>
    <w:basedOn w:val="Fontepargpadro"/>
    <w:link w:val="Recuodecorpodetexto"/>
    <w:uiPriority w:val="99"/>
    <w:rsid w:val="00437BBF"/>
    <w:rPr>
      <w:rFonts w:ascii="Times New Roman" w:eastAsia="Times New Roman" w:hAnsi="Times New Roman"/>
      <w:sz w:val="24"/>
      <w:szCs w:val="24"/>
    </w:rPr>
  </w:style>
  <w:style w:type="paragraph" w:styleId="Corpodetexto">
    <w:name w:val="Body Text"/>
    <w:basedOn w:val="Normal"/>
    <w:link w:val="CorpodetextoChar"/>
    <w:uiPriority w:val="99"/>
    <w:rsid w:val="00437BBF"/>
    <w:pPr>
      <w:keepLines/>
      <w:spacing w:after="0" w:line="240" w:lineRule="auto"/>
      <w:jc w:val="both"/>
    </w:pPr>
    <w:rPr>
      <w:rFonts w:ascii="Times New Roman" w:eastAsia="Times New Roman" w:hAnsi="Times New Roman"/>
      <w:sz w:val="24"/>
      <w:szCs w:val="24"/>
    </w:rPr>
  </w:style>
  <w:style w:type="character" w:customStyle="1" w:styleId="CorpodetextoChar">
    <w:name w:val="Corpo de texto Char"/>
    <w:basedOn w:val="Fontepargpadro"/>
    <w:link w:val="Corpodetexto"/>
    <w:uiPriority w:val="99"/>
    <w:rsid w:val="00437BBF"/>
    <w:rPr>
      <w:rFonts w:ascii="Times New Roman" w:eastAsia="Times New Roman" w:hAnsi="Times New Roman"/>
      <w:sz w:val="24"/>
      <w:szCs w:val="24"/>
    </w:rPr>
  </w:style>
  <w:style w:type="character" w:styleId="Nmerodepgina">
    <w:name w:val="page number"/>
    <w:rsid w:val="00437BBF"/>
    <w:rPr>
      <w:rFonts w:cs="Times New Roman"/>
    </w:rPr>
  </w:style>
  <w:style w:type="paragraph" w:styleId="Ttulo">
    <w:name w:val="Title"/>
    <w:basedOn w:val="Normal"/>
    <w:link w:val="TtuloChar"/>
    <w:uiPriority w:val="99"/>
    <w:qFormat/>
    <w:rsid w:val="00437BBF"/>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uiPriority w:val="99"/>
    <w:rsid w:val="00437BBF"/>
    <w:rPr>
      <w:rFonts w:ascii="Arial" w:eastAsia="Times New Roman" w:hAnsi="Arial"/>
      <w:b/>
      <w:i/>
      <w:snapToGrid w:val="0"/>
      <w:sz w:val="36"/>
    </w:rPr>
  </w:style>
  <w:style w:type="table" w:styleId="Tabelacomgrade">
    <w:name w:val="Table Grid"/>
    <w:basedOn w:val="Tabelanormal"/>
    <w:uiPriority w:val="59"/>
    <w:rsid w:val="00437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437BBF"/>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437BBF"/>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437BBF"/>
    <w:rPr>
      <w:rFonts w:cs="Times New Roman"/>
    </w:rPr>
  </w:style>
  <w:style w:type="character" w:customStyle="1" w:styleId="CharChar9">
    <w:name w:val="Char Char9"/>
    <w:semiHidden/>
    <w:locked/>
    <w:rsid w:val="00437BBF"/>
    <w:rPr>
      <w:rFonts w:ascii="Calibri" w:hAnsi="Calibri" w:cs="Times New Roman"/>
      <w:sz w:val="24"/>
      <w:szCs w:val="24"/>
    </w:rPr>
  </w:style>
  <w:style w:type="character" w:customStyle="1" w:styleId="CharChar2">
    <w:name w:val="Char Char2"/>
    <w:semiHidden/>
    <w:locked/>
    <w:rsid w:val="00437BBF"/>
    <w:rPr>
      <w:rFonts w:cs="Times New Roman"/>
      <w:sz w:val="24"/>
      <w:szCs w:val="24"/>
    </w:rPr>
  </w:style>
  <w:style w:type="character" w:customStyle="1" w:styleId="CharChar">
    <w:name w:val="Char Char"/>
    <w:locked/>
    <w:rsid w:val="00437BBF"/>
    <w:rPr>
      <w:rFonts w:ascii="Arial" w:hAnsi="Arial" w:cs="Times New Roman"/>
      <w:b/>
      <w:i/>
      <w:snapToGrid w:val="0"/>
      <w:sz w:val="36"/>
      <w:lang w:val="pt-BR" w:eastAsia="pt-BR"/>
    </w:rPr>
  </w:style>
  <w:style w:type="table" w:styleId="Tabelaclssica1">
    <w:name w:val="Table Classic 1"/>
    <w:basedOn w:val="Tabelanormal"/>
    <w:rsid w:val="00437BB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437BBF"/>
    <w:pPr>
      <w:autoSpaceDE w:val="0"/>
      <w:autoSpaceDN w:val="0"/>
      <w:adjustRightInd w:val="0"/>
    </w:pPr>
    <w:rPr>
      <w:rFonts w:ascii="Times New Roman" w:eastAsia="Times New Roman" w:hAnsi="Times New Roman"/>
      <w:color w:val="000000"/>
      <w:sz w:val="24"/>
      <w:szCs w:val="24"/>
    </w:rPr>
  </w:style>
  <w:style w:type="paragraph" w:styleId="Textodebalo">
    <w:name w:val="Balloon Text"/>
    <w:basedOn w:val="Normal"/>
    <w:link w:val="TextodebaloChar"/>
    <w:uiPriority w:val="99"/>
    <w:rsid w:val="00437BB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437BBF"/>
    <w:rPr>
      <w:rFonts w:ascii="Tahoma" w:eastAsia="Times New Roman" w:hAnsi="Tahoma" w:cs="Tahoma"/>
      <w:sz w:val="16"/>
      <w:szCs w:val="16"/>
    </w:rPr>
  </w:style>
  <w:style w:type="paragraph" w:styleId="PargrafodaLista">
    <w:name w:val="List Paragraph"/>
    <w:basedOn w:val="Normal"/>
    <w:uiPriority w:val="99"/>
    <w:qFormat/>
    <w:rsid w:val="00437BBF"/>
    <w:pPr>
      <w:spacing w:after="0" w:line="240" w:lineRule="auto"/>
      <w:ind w:left="708"/>
    </w:pPr>
    <w:rPr>
      <w:rFonts w:ascii="Times New Roman" w:eastAsia="Times New Roman" w:hAnsi="Times New Roman"/>
      <w:sz w:val="24"/>
      <w:szCs w:val="24"/>
      <w:lang w:eastAsia="pt-BR"/>
    </w:rPr>
  </w:style>
  <w:style w:type="character" w:styleId="Forte">
    <w:name w:val="Strong"/>
    <w:qFormat/>
    <w:rsid w:val="00437BBF"/>
    <w:rPr>
      <w:b/>
      <w:bCs/>
    </w:rPr>
  </w:style>
  <w:style w:type="character" w:customStyle="1" w:styleId="Ttulo5Char">
    <w:name w:val="Título 5 Char"/>
    <w:basedOn w:val="Fontepargpadro"/>
    <w:link w:val="Ttulo5"/>
    <w:rsid w:val="007403D6"/>
    <w:rPr>
      <w:rFonts w:ascii="Tahoma" w:eastAsia="Times New Roman" w:hAnsi="Tahoma"/>
      <w:b/>
      <w:szCs w:val="24"/>
    </w:rPr>
  </w:style>
  <w:style w:type="character" w:customStyle="1" w:styleId="Ttulo6Char">
    <w:name w:val="Título 6 Char"/>
    <w:basedOn w:val="Fontepargpadro"/>
    <w:link w:val="Ttulo6"/>
    <w:rsid w:val="007403D6"/>
    <w:rPr>
      <w:rFonts w:ascii="Arial" w:eastAsia="Arial Unicode MS" w:hAnsi="Arial" w:cs="Arial"/>
      <w:b/>
      <w:bCs/>
      <w:sz w:val="28"/>
    </w:rPr>
  </w:style>
  <w:style w:type="character" w:customStyle="1" w:styleId="Ttulo8Char">
    <w:name w:val="Título 8 Char"/>
    <w:basedOn w:val="Fontepargpadro"/>
    <w:link w:val="Ttulo8"/>
    <w:rsid w:val="007403D6"/>
    <w:rPr>
      <w:rFonts w:ascii="Arial" w:eastAsia="Arial Unicode MS" w:hAnsi="Arial" w:cs="Arial"/>
      <w:b/>
      <w:bCs/>
      <w:sz w:val="28"/>
      <w:szCs w:val="16"/>
    </w:rPr>
  </w:style>
  <w:style w:type="character" w:customStyle="1" w:styleId="Ttulo9Char">
    <w:name w:val="Título 9 Char"/>
    <w:basedOn w:val="Fontepargpadro"/>
    <w:link w:val="Ttulo9"/>
    <w:rsid w:val="007403D6"/>
    <w:rPr>
      <w:rFonts w:ascii="Courier New" w:eastAsia="Times New Roman" w:hAnsi="Courier New"/>
      <w:b/>
      <w:sz w:val="22"/>
    </w:rPr>
  </w:style>
  <w:style w:type="numbering" w:customStyle="1" w:styleId="Semlista2">
    <w:name w:val="Sem lista2"/>
    <w:next w:val="Semlista"/>
    <w:uiPriority w:val="99"/>
    <w:semiHidden/>
    <w:unhideWhenUsed/>
    <w:rsid w:val="007403D6"/>
  </w:style>
  <w:style w:type="paragraph" w:customStyle="1" w:styleId="BodyText21">
    <w:name w:val="Body Text 21"/>
    <w:basedOn w:val="Normal"/>
    <w:rsid w:val="007403D6"/>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7403D6"/>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uiPriority w:val="99"/>
    <w:semiHidden/>
    <w:rsid w:val="007403D6"/>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uiPriority w:val="99"/>
    <w:semiHidden/>
    <w:rsid w:val="007403D6"/>
    <w:rPr>
      <w:rFonts w:ascii="Courier New" w:eastAsia="Times New Roman" w:hAnsi="Courier New"/>
    </w:rPr>
  </w:style>
  <w:style w:type="paragraph" w:customStyle="1" w:styleId="Port">
    <w:name w:val="Port"/>
    <w:basedOn w:val="Normal"/>
    <w:rsid w:val="007403D6"/>
    <w:pPr>
      <w:spacing w:after="0" w:line="240" w:lineRule="auto"/>
    </w:pPr>
    <w:rPr>
      <w:rFonts w:ascii="AvantGarde" w:eastAsia="Times New Roman" w:hAnsi="AvantGarde"/>
      <w:b/>
      <w:sz w:val="20"/>
      <w:szCs w:val="20"/>
      <w:lang w:eastAsia="pt-BR"/>
    </w:rPr>
  </w:style>
  <w:style w:type="paragraph" w:styleId="Textoembloco">
    <w:name w:val="Block Text"/>
    <w:basedOn w:val="Normal"/>
    <w:rsid w:val="007403D6"/>
    <w:pPr>
      <w:spacing w:after="0" w:line="240" w:lineRule="auto"/>
      <w:ind w:left="-540" w:right="-905" w:firstLine="540"/>
      <w:jc w:val="center"/>
    </w:pPr>
    <w:rPr>
      <w:rFonts w:ascii="Tahoma" w:eastAsia="Times New Roman" w:hAnsi="Tahoma"/>
      <w:b/>
      <w:sz w:val="20"/>
      <w:szCs w:val="24"/>
      <w:lang w:eastAsia="pt-BR"/>
    </w:rPr>
  </w:style>
  <w:style w:type="paragraph" w:customStyle="1" w:styleId="xl152">
    <w:name w:val="xl152"/>
    <w:basedOn w:val="Normal"/>
    <w:rsid w:val="007403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7403D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uiPriority w:val="99"/>
    <w:rsid w:val="007403D6"/>
    <w:rPr>
      <w:color w:val="800080"/>
      <w:u w:val="single"/>
    </w:rPr>
  </w:style>
  <w:style w:type="paragraph" w:customStyle="1" w:styleId="ecxmsonormal">
    <w:name w:val="ecx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rsid w:val="007403D6"/>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7403D6"/>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7403D6"/>
    <w:rPr>
      <w:rFonts w:ascii="Courier New" w:hAnsi="Courier New"/>
      <w:sz w:val="24"/>
    </w:rPr>
  </w:style>
  <w:style w:type="paragraph" w:styleId="Subttulo">
    <w:name w:val="Subtitle"/>
    <w:basedOn w:val="Normal"/>
    <w:link w:val="SubttuloChar"/>
    <w:qFormat/>
    <w:rsid w:val="007403D6"/>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rsid w:val="007403D6"/>
    <w:rPr>
      <w:rFonts w:ascii="Times New Roman" w:eastAsia="Times New Roman" w:hAnsi="Times New Roman"/>
      <w:b/>
      <w:sz w:val="28"/>
      <w:u w:val="single"/>
    </w:rPr>
  </w:style>
  <w:style w:type="paragraph" w:customStyle="1" w:styleId="ADM-Stexto">
    <w:name w:val="ADM-Stexto"/>
    <w:basedOn w:val="Normal"/>
    <w:rsid w:val="007403D6"/>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7403D6"/>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rsid w:val="007403D6"/>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403D6"/>
    <w:rPr>
      <w:rFonts w:ascii="Courier New" w:eastAsia="Times New Roman" w:hAnsi="Courier New" w:cs="Courier New"/>
    </w:rPr>
  </w:style>
  <w:style w:type="paragraph" w:customStyle="1" w:styleId="PADRAO">
    <w:name w:val="PADRAO"/>
    <w:basedOn w:val="Normal"/>
    <w:rsid w:val="007403D6"/>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7403D6"/>
  </w:style>
  <w:style w:type="character" w:customStyle="1" w:styleId="spelle">
    <w:name w:val="spelle"/>
    <w:basedOn w:val="Fontepargpadro"/>
    <w:rsid w:val="007403D6"/>
  </w:style>
  <w:style w:type="paragraph" w:customStyle="1" w:styleId="Corpodetexto21">
    <w:name w:val="Corpo de texto 21"/>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7403D6"/>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7403D6"/>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7403D6"/>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7403D6"/>
    <w:rPr>
      <w:sz w:val="22"/>
    </w:rPr>
  </w:style>
  <w:style w:type="paragraph" w:customStyle="1" w:styleId="Recuodecorpodetexto31">
    <w:name w:val="Recuo de corpo de texto 31"/>
    <w:basedOn w:val="Normal"/>
    <w:rsid w:val="007403D6"/>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7403D6"/>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7403D6"/>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7403D6"/>
    <w:rPr>
      <w:b/>
      <w:bCs/>
    </w:rPr>
  </w:style>
  <w:style w:type="paragraph" w:customStyle="1" w:styleId="Textoembloco1">
    <w:name w:val="Texto em bloco1"/>
    <w:basedOn w:val="Normal"/>
    <w:rsid w:val="007403D6"/>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7403D6"/>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7403D6"/>
    <w:pPr>
      <w:widowControl w:val="0"/>
      <w:autoSpaceDE w:val="0"/>
      <w:autoSpaceDN w:val="0"/>
      <w:adjustRightInd w:val="0"/>
    </w:pPr>
    <w:rPr>
      <w:rFonts w:ascii="Times New Roman" w:eastAsia="Times New Roman" w:hAnsi="Times New Roman"/>
      <w:sz w:val="24"/>
    </w:rPr>
  </w:style>
  <w:style w:type="table" w:styleId="Tabelacontempornea">
    <w:name w:val="Table Contemporary"/>
    <w:basedOn w:val="Tabelanormal"/>
    <w:rsid w:val="007403D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7403D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7403D6"/>
    <w:rPr>
      <w:rFonts w:ascii="Arial" w:hAnsi="Arial" w:cs="Arial" w:hint="default"/>
      <w:sz w:val="18"/>
      <w:szCs w:val="18"/>
    </w:rPr>
  </w:style>
  <w:style w:type="character" w:customStyle="1" w:styleId="WW8Num21z0">
    <w:name w:val="WW8Num21z0"/>
    <w:rsid w:val="007403D6"/>
    <w:rPr>
      <w:rFonts w:ascii="Times New Roman" w:hAnsi="Times New Roman"/>
    </w:rPr>
  </w:style>
  <w:style w:type="paragraph" w:customStyle="1" w:styleId="Contedodatabela">
    <w:name w:val="Conteúdo da tabela"/>
    <w:basedOn w:val="Normal"/>
    <w:rsid w:val="007403D6"/>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7403D6"/>
  </w:style>
  <w:style w:type="paragraph" w:customStyle="1" w:styleId="compras">
    <w:name w:val="compras"/>
    <w:rsid w:val="007403D6"/>
    <w:pPr>
      <w:jc w:val="both"/>
    </w:pPr>
    <w:rPr>
      <w:rFonts w:ascii="Times New Roman" w:eastAsia="Times New Roman" w:hAnsi="Times New Roman"/>
      <w:kern w:val="24"/>
      <w:sz w:val="24"/>
    </w:rPr>
  </w:style>
  <w:style w:type="paragraph" w:customStyle="1" w:styleId="p0">
    <w:name w:val="p0"/>
    <w:basedOn w:val="Normal"/>
    <w:rsid w:val="007403D6"/>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7403D6"/>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7403D6"/>
    <w:rPr>
      <w:rFonts w:ascii="Tahoma" w:hAnsi="Tahoma" w:cs="Tahoma" w:hint="default"/>
      <w:sz w:val="20"/>
      <w:szCs w:val="20"/>
    </w:rPr>
  </w:style>
  <w:style w:type="paragraph" w:styleId="Lista2">
    <w:name w:val="List 2"/>
    <w:basedOn w:val="Normal"/>
    <w:rsid w:val="007403D6"/>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7403D6"/>
  </w:style>
  <w:style w:type="paragraph" w:customStyle="1" w:styleId="Corpodetexto25">
    <w:name w:val="Corpo de texto 25"/>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7403D6"/>
    <w:pPr>
      <w:tabs>
        <w:tab w:val="left" w:pos="1418"/>
      </w:tab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7403D6"/>
    <w:rPr>
      <w:rFonts w:ascii="Courier New" w:eastAsia="Times New Roman" w:hAnsi="Courier New" w:cs="Courier New"/>
      <w:sz w:val="20"/>
      <w:szCs w:val="20"/>
    </w:rPr>
  </w:style>
  <w:style w:type="paragraph" w:customStyle="1" w:styleId="Corpodetexto31">
    <w:name w:val="Corpo de texto 31"/>
    <w:basedOn w:val="Normal"/>
    <w:rsid w:val="007403D6"/>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TableParagraph">
    <w:name w:val="Table Paragraph"/>
    <w:basedOn w:val="Normal"/>
    <w:uiPriority w:val="1"/>
    <w:qFormat/>
    <w:rsid w:val="001129B4"/>
    <w:pPr>
      <w:widowControl w:val="0"/>
      <w:spacing w:after="0" w:line="220" w:lineRule="exact"/>
      <w:ind w:left="28" w:right="8"/>
    </w:pPr>
    <w:rPr>
      <w:rFonts w:ascii="Arial" w:eastAsia="Arial" w:hAnsi="Arial" w:cs="Arial"/>
      <w:lang w:val="en-US"/>
    </w:rPr>
  </w:style>
  <w:style w:type="table" w:customStyle="1" w:styleId="Tabelacomgrade11">
    <w:name w:val="Tabela com grade11"/>
    <w:basedOn w:val="Tabelanormal"/>
    <w:next w:val="Tabelacomgrade"/>
    <w:rsid w:val="00EA76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CA47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semiHidden/>
    <w:unhideWhenUsed/>
    <w:rsid w:val="006E4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semiHidden/>
    <w:rsid w:val="006E471B"/>
    <w:rPr>
      <w:rFonts w:ascii="Courier New" w:eastAsia="Times New Roman" w:hAnsi="Courier New" w:cs="Courier New"/>
    </w:rPr>
  </w:style>
  <w:style w:type="paragraph" w:customStyle="1" w:styleId="msonormal0">
    <w:name w:val="msonormal"/>
    <w:basedOn w:val="Normal"/>
    <w:uiPriority w:val="99"/>
    <w:semiHidden/>
    <w:rsid w:val="006E471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3">
    <w:name w:val="c3"/>
    <w:basedOn w:val="Normal"/>
    <w:uiPriority w:val="99"/>
    <w:semiHidden/>
    <w:rsid w:val="006E471B"/>
    <w:pPr>
      <w:widowControl w:val="0"/>
      <w:snapToGrid w:val="0"/>
      <w:spacing w:after="0" w:line="240" w:lineRule="atLeast"/>
      <w:jc w:val="center"/>
    </w:pPr>
    <w:rPr>
      <w:rFonts w:ascii="Times New Roman" w:eastAsia="Times New Roman" w:hAnsi="Times New Roman"/>
      <w:sz w:val="24"/>
      <w:szCs w:val="20"/>
      <w:lang w:eastAsia="pt-BR"/>
    </w:rPr>
  </w:style>
  <w:style w:type="paragraph" w:customStyle="1" w:styleId="t50">
    <w:name w:val="t50"/>
    <w:basedOn w:val="Normal"/>
    <w:uiPriority w:val="99"/>
    <w:semiHidden/>
    <w:rsid w:val="006E471B"/>
    <w:pPr>
      <w:widowControl w:val="0"/>
      <w:snapToGrid w:val="0"/>
      <w:spacing w:after="0" w:line="240" w:lineRule="atLeast"/>
    </w:pPr>
    <w:rPr>
      <w:rFonts w:ascii="Times New Roman" w:eastAsia="Times New Roman" w:hAnsi="Times New Roman"/>
      <w:sz w:val="24"/>
      <w:szCs w:val="20"/>
      <w:lang w:eastAsia="pt-BR"/>
    </w:rPr>
  </w:style>
  <w:style w:type="paragraph" w:customStyle="1" w:styleId="t52">
    <w:name w:val="t52"/>
    <w:basedOn w:val="Normal"/>
    <w:uiPriority w:val="99"/>
    <w:semiHidden/>
    <w:rsid w:val="006E471B"/>
    <w:pPr>
      <w:widowControl w:val="0"/>
      <w:snapToGrid w:val="0"/>
      <w:spacing w:after="0" w:line="240" w:lineRule="atLeast"/>
    </w:pPr>
    <w:rPr>
      <w:rFonts w:ascii="Times New Roman" w:eastAsia="Times New Roman" w:hAnsi="Times New Roman"/>
      <w:sz w:val="24"/>
      <w:szCs w:val="20"/>
      <w:lang w:eastAsia="pt-BR"/>
    </w:rPr>
  </w:style>
  <w:style w:type="paragraph" w:customStyle="1" w:styleId="xl67">
    <w:name w:val="xl67"/>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8">
    <w:name w:val="xl68"/>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9">
    <w:name w:val="xl69"/>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70">
    <w:name w:val="xl70"/>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1">
    <w:name w:val="xl71"/>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2">
    <w:name w:val="xl72"/>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5">
    <w:name w:val="xl65"/>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6">
    <w:name w:val="xl66"/>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character" w:styleId="Refdenotaderodap">
    <w:name w:val="footnote reference"/>
    <w:semiHidden/>
    <w:unhideWhenUsed/>
    <w:rsid w:val="006E47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513">
      <w:bodyDiv w:val="1"/>
      <w:marLeft w:val="0"/>
      <w:marRight w:val="0"/>
      <w:marTop w:val="0"/>
      <w:marBottom w:val="0"/>
      <w:divBdr>
        <w:top w:val="none" w:sz="0" w:space="0" w:color="auto"/>
        <w:left w:val="none" w:sz="0" w:space="0" w:color="auto"/>
        <w:bottom w:val="none" w:sz="0" w:space="0" w:color="auto"/>
        <w:right w:val="none" w:sz="0" w:space="0" w:color="auto"/>
      </w:divBdr>
    </w:div>
    <w:div w:id="109980503">
      <w:bodyDiv w:val="1"/>
      <w:marLeft w:val="0"/>
      <w:marRight w:val="0"/>
      <w:marTop w:val="0"/>
      <w:marBottom w:val="0"/>
      <w:divBdr>
        <w:top w:val="none" w:sz="0" w:space="0" w:color="auto"/>
        <w:left w:val="none" w:sz="0" w:space="0" w:color="auto"/>
        <w:bottom w:val="none" w:sz="0" w:space="0" w:color="auto"/>
        <w:right w:val="none" w:sz="0" w:space="0" w:color="auto"/>
      </w:divBdr>
    </w:div>
    <w:div w:id="159077798">
      <w:bodyDiv w:val="1"/>
      <w:marLeft w:val="0"/>
      <w:marRight w:val="0"/>
      <w:marTop w:val="0"/>
      <w:marBottom w:val="0"/>
      <w:divBdr>
        <w:top w:val="none" w:sz="0" w:space="0" w:color="auto"/>
        <w:left w:val="none" w:sz="0" w:space="0" w:color="auto"/>
        <w:bottom w:val="none" w:sz="0" w:space="0" w:color="auto"/>
        <w:right w:val="none" w:sz="0" w:space="0" w:color="auto"/>
      </w:divBdr>
    </w:div>
    <w:div w:id="243496805">
      <w:bodyDiv w:val="1"/>
      <w:marLeft w:val="0"/>
      <w:marRight w:val="0"/>
      <w:marTop w:val="0"/>
      <w:marBottom w:val="0"/>
      <w:divBdr>
        <w:top w:val="none" w:sz="0" w:space="0" w:color="auto"/>
        <w:left w:val="none" w:sz="0" w:space="0" w:color="auto"/>
        <w:bottom w:val="none" w:sz="0" w:space="0" w:color="auto"/>
        <w:right w:val="none" w:sz="0" w:space="0" w:color="auto"/>
      </w:divBdr>
    </w:div>
    <w:div w:id="270671913">
      <w:bodyDiv w:val="1"/>
      <w:marLeft w:val="0"/>
      <w:marRight w:val="0"/>
      <w:marTop w:val="0"/>
      <w:marBottom w:val="0"/>
      <w:divBdr>
        <w:top w:val="none" w:sz="0" w:space="0" w:color="auto"/>
        <w:left w:val="none" w:sz="0" w:space="0" w:color="auto"/>
        <w:bottom w:val="none" w:sz="0" w:space="0" w:color="auto"/>
        <w:right w:val="none" w:sz="0" w:space="0" w:color="auto"/>
      </w:divBdr>
    </w:div>
    <w:div w:id="388964873">
      <w:bodyDiv w:val="1"/>
      <w:marLeft w:val="0"/>
      <w:marRight w:val="0"/>
      <w:marTop w:val="0"/>
      <w:marBottom w:val="0"/>
      <w:divBdr>
        <w:top w:val="none" w:sz="0" w:space="0" w:color="auto"/>
        <w:left w:val="none" w:sz="0" w:space="0" w:color="auto"/>
        <w:bottom w:val="none" w:sz="0" w:space="0" w:color="auto"/>
        <w:right w:val="none" w:sz="0" w:space="0" w:color="auto"/>
      </w:divBdr>
    </w:div>
    <w:div w:id="675618310">
      <w:bodyDiv w:val="1"/>
      <w:marLeft w:val="0"/>
      <w:marRight w:val="0"/>
      <w:marTop w:val="0"/>
      <w:marBottom w:val="0"/>
      <w:divBdr>
        <w:top w:val="none" w:sz="0" w:space="0" w:color="auto"/>
        <w:left w:val="none" w:sz="0" w:space="0" w:color="auto"/>
        <w:bottom w:val="none" w:sz="0" w:space="0" w:color="auto"/>
        <w:right w:val="none" w:sz="0" w:space="0" w:color="auto"/>
      </w:divBdr>
    </w:div>
    <w:div w:id="700084641">
      <w:bodyDiv w:val="1"/>
      <w:marLeft w:val="0"/>
      <w:marRight w:val="0"/>
      <w:marTop w:val="0"/>
      <w:marBottom w:val="0"/>
      <w:divBdr>
        <w:top w:val="none" w:sz="0" w:space="0" w:color="auto"/>
        <w:left w:val="none" w:sz="0" w:space="0" w:color="auto"/>
        <w:bottom w:val="none" w:sz="0" w:space="0" w:color="auto"/>
        <w:right w:val="none" w:sz="0" w:space="0" w:color="auto"/>
      </w:divBdr>
    </w:div>
    <w:div w:id="842012154">
      <w:bodyDiv w:val="1"/>
      <w:marLeft w:val="0"/>
      <w:marRight w:val="0"/>
      <w:marTop w:val="0"/>
      <w:marBottom w:val="0"/>
      <w:divBdr>
        <w:top w:val="none" w:sz="0" w:space="0" w:color="auto"/>
        <w:left w:val="none" w:sz="0" w:space="0" w:color="auto"/>
        <w:bottom w:val="none" w:sz="0" w:space="0" w:color="auto"/>
        <w:right w:val="none" w:sz="0" w:space="0" w:color="auto"/>
      </w:divBdr>
    </w:div>
    <w:div w:id="870413032">
      <w:bodyDiv w:val="1"/>
      <w:marLeft w:val="0"/>
      <w:marRight w:val="0"/>
      <w:marTop w:val="0"/>
      <w:marBottom w:val="0"/>
      <w:divBdr>
        <w:top w:val="none" w:sz="0" w:space="0" w:color="auto"/>
        <w:left w:val="none" w:sz="0" w:space="0" w:color="auto"/>
        <w:bottom w:val="none" w:sz="0" w:space="0" w:color="auto"/>
        <w:right w:val="none" w:sz="0" w:space="0" w:color="auto"/>
      </w:divBdr>
    </w:div>
    <w:div w:id="902449019">
      <w:bodyDiv w:val="1"/>
      <w:marLeft w:val="0"/>
      <w:marRight w:val="0"/>
      <w:marTop w:val="0"/>
      <w:marBottom w:val="0"/>
      <w:divBdr>
        <w:top w:val="none" w:sz="0" w:space="0" w:color="auto"/>
        <w:left w:val="none" w:sz="0" w:space="0" w:color="auto"/>
        <w:bottom w:val="none" w:sz="0" w:space="0" w:color="auto"/>
        <w:right w:val="none" w:sz="0" w:space="0" w:color="auto"/>
      </w:divBdr>
    </w:div>
    <w:div w:id="927808033">
      <w:bodyDiv w:val="1"/>
      <w:marLeft w:val="0"/>
      <w:marRight w:val="0"/>
      <w:marTop w:val="0"/>
      <w:marBottom w:val="0"/>
      <w:divBdr>
        <w:top w:val="none" w:sz="0" w:space="0" w:color="auto"/>
        <w:left w:val="none" w:sz="0" w:space="0" w:color="auto"/>
        <w:bottom w:val="none" w:sz="0" w:space="0" w:color="auto"/>
        <w:right w:val="none" w:sz="0" w:space="0" w:color="auto"/>
      </w:divBdr>
    </w:div>
    <w:div w:id="957417952">
      <w:bodyDiv w:val="1"/>
      <w:marLeft w:val="0"/>
      <w:marRight w:val="0"/>
      <w:marTop w:val="0"/>
      <w:marBottom w:val="0"/>
      <w:divBdr>
        <w:top w:val="none" w:sz="0" w:space="0" w:color="auto"/>
        <w:left w:val="none" w:sz="0" w:space="0" w:color="auto"/>
        <w:bottom w:val="none" w:sz="0" w:space="0" w:color="auto"/>
        <w:right w:val="none" w:sz="0" w:space="0" w:color="auto"/>
      </w:divBdr>
    </w:div>
    <w:div w:id="974874976">
      <w:bodyDiv w:val="1"/>
      <w:marLeft w:val="0"/>
      <w:marRight w:val="0"/>
      <w:marTop w:val="0"/>
      <w:marBottom w:val="0"/>
      <w:divBdr>
        <w:top w:val="none" w:sz="0" w:space="0" w:color="auto"/>
        <w:left w:val="none" w:sz="0" w:space="0" w:color="auto"/>
        <w:bottom w:val="none" w:sz="0" w:space="0" w:color="auto"/>
        <w:right w:val="none" w:sz="0" w:space="0" w:color="auto"/>
      </w:divBdr>
    </w:div>
    <w:div w:id="1083986233">
      <w:bodyDiv w:val="1"/>
      <w:marLeft w:val="0"/>
      <w:marRight w:val="0"/>
      <w:marTop w:val="0"/>
      <w:marBottom w:val="0"/>
      <w:divBdr>
        <w:top w:val="none" w:sz="0" w:space="0" w:color="auto"/>
        <w:left w:val="none" w:sz="0" w:space="0" w:color="auto"/>
        <w:bottom w:val="none" w:sz="0" w:space="0" w:color="auto"/>
        <w:right w:val="none" w:sz="0" w:space="0" w:color="auto"/>
      </w:divBdr>
    </w:div>
    <w:div w:id="1153984784">
      <w:bodyDiv w:val="1"/>
      <w:marLeft w:val="0"/>
      <w:marRight w:val="0"/>
      <w:marTop w:val="0"/>
      <w:marBottom w:val="0"/>
      <w:divBdr>
        <w:top w:val="none" w:sz="0" w:space="0" w:color="auto"/>
        <w:left w:val="none" w:sz="0" w:space="0" w:color="auto"/>
        <w:bottom w:val="none" w:sz="0" w:space="0" w:color="auto"/>
        <w:right w:val="none" w:sz="0" w:space="0" w:color="auto"/>
      </w:divBdr>
    </w:div>
    <w:div w:id="1227108565">
      <w:bodyDiv w:val="1"/>
      <w:marLeft w:val="0"/>
      <w:marRight w:val="0"/>
      <w:marTop w:val="0"/>
      <w:marBottom w:val="0"/>
      <w:divBdr>
        <w:top w:val="none" w:sz="0" w:space="0" w:color="auto"/>
        <w:left w:val="none" w:sz="0" w:space="0" w:color="auto"/>
        <w:bottom w:val="none" w:sz="0" w:space="0" w:color="auto"/>
        <w:right w:val="none" w:sz="0" w:space="0" w:color="auto"/>
      </w:divBdr>
    </w:div>
    <w:div w:id="1345131267">
      <w:bodyDiv w:val="1"/>
      <w:marLeft w:val="0"/>
      <w:marRight w:val="0"/>
      <w:marTop w:val="0"/>
      <w:marBottom w:val="0"/>
      <w:divBdr>
        <w:top w:val="none" w:sz="0" w:space="0" w:color="auto"/>
        <w:left w:val="none" w:sz="0" w:space="0" w:color="auto"/>
        <w:bottom w:val="none" w:sz="0" w:space="0" w:color="auto"/>
        <w:right w:val="none" w:sz="0" w:space="0" w:color="auto"/>
      </w:divBdr>
    </w:div>
    <w:div w:id="1423913285">
      <w:bodyDiv w:val="1"/>
      <w:marLeft w:val="0"/>
      <w:marRight w:val="0"/>
      <w:marTop w:val="0"/>
      <w:marBottom w:val="0"/>
      <w:divBdr>
        <w:top w:val="none" w:sz="0" w:space="0" w:color="auto"/>
        <w:left w:val="none" w:sz="0" w:space="0" w:color="auto"/>
        <w:bottom w:val="none" w:sz="0" w:space="0" w:color="auto"/>
        <w:right w:val="none" w:sz="0" w:space="0" w:color="auto"/>
      </w:divBdr>
    </w:div>
    <w:div w:id="1471485548">
      <w:bodyDiv w:val="1"/>
      <w:marLeft w:val="0"/>
      <w:marRight w:val="0"/>
      <w:marTop w:val="0"/>
      <w:marBottom w:val="0"/>
      <w:divBdr>
        <w:top w:val="none" w:sz="0" w:space="0" w:color="auto"/>
        <w:left w:val="none" w:sz="0" w:space="0" w:color="auto"/>
        <w:bottom w:val="none" w:sz="0" w:space="0" w:color="auto"/>
        <w:right w:val="none" w:sz="0" w:space="0" w:color="auto"/>
      </w:divBdr>
    </w:div>
    <w:div w:id="1568950697">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790276476">
      <w:bodyDiv w:val="1"/>
      <w:marLeft w:val="0"/>
      <w:marRight w:val="0"/>
      <w:marTop w:val="0"/>
      <w:marBottom w:val="0"/>
      <w:divBdr>
        <w:top w:val="none" w:sz="0" w:space="0" w:color="auto"/>
        <w:left w:val="none" w:sz="0" w:space="0" w:color="auto"/>
        <w:bottom w:val="none" w:sz="0" w:space="0" w:color="auto"/>
        <w:right w:val="none" w:sz="0" w:space="0" w:color="auto"/>
      </w:divBdr>
    </w:div>
    <w:div w:id="1870482717">
      <w:bodyDiv w:val="1"/>
      <w:marLeft w:val="0"/>
      <w:marRight w:val="0"/>
      <w:marTop w:val="0"/>
      <w:marBottom w:val="0"/>
      <w:divBdr>
        <w:top w:val="none" w:sz="0" w:space="0" w:color="auto"/>
        <w:left w:val="none" w:sz="0" w:space="0" w:color="auto"/>
        <w:bottom w:val="none" w:sz="0" w:space="0" w:color="auto"/>
        <w:right w:val="none" w:sz="0" w:space="0" w:color="auto"/>
      </w:divBdr>
    </w:div>
    <w:div w:id="2012095860">
      <w:bodyDiv w:val="1"/>
      <w:marLeft w:val="0"/>
      <w:marRight w:val="0"/>
      <w:marTop w:val="0"/>
      <w:marBottom w:val="0"/>
      <w:divBdr>
        <w:top w:val="none" w:sz="0" w:space="0" w:color="auto"/>
        <w:left w:val="none" w:sz="0" w:space="0" w:color="auto"/>
        <w:bottom w:val="none" w:sz="0" w:space="0" w:color="auto"/>
        <w:right w:val="none" w:sz="0" w:space="0" w:color="auto"/>
      </w:divBdr>
    </w:div>
    <w:div w:id="20815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6233D-4749-4DBC-979E-7F55328B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47</Pages>
  <Words>13867</Words>
  <Characters>74884</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Acer</cp:lastModifiedBy>
  <cp:revision>16</cp:revision>
  <cp:lastPrinted>2024-08-29T12:33:00Z</cp:lastPrinted>
  <dcterms:created xsi:type="dcterms:W3CDTF">2024-08-29T12:45:00Z</dcterms:created>
  <dcterms:modified xsi:type="dcterms:W3CDTF">2025-02-04T12:47:00Z</dcterms:modified>
</cp:coreProperties>
</file>